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373" w:rsidRPr="003D4744" w:rsidRDefault="00593373" w:rsidP="004D5156">
      <w:pPr>
        <w:tabs>
          <w:tab w:val="clear" w:pos="720"/>
          <w:tab w:val="clear" w:pos="1440"/>
          <w:tab w:val="clear" w:pos="2160"/>
          <w:tab w:val="clear" w:pos="2880"/>
          <w:tab w:val="clear" w:pos="4680"/>
          <w:tab w:val="clear" w:pos="5400"/>
          <w:tab w:val="clear" w:pos="9000"/>
        </w:tabs>
        <w:spacing w:line="240" w:lineRule="auto"/>
        <w:jc w:val="left"/>
        <w:rPr>
          <w:rFonts w:ascii="Clan-News" w:hAnsi="Clan-News"/>
          <w:b/>
          <w:bCs/>
          <w:kern w:val="32"/>
          <w:szCs w:val="24"/>
          <w:lang w:eastAsia="en-GB"/>
        </w:rPr>
      </w:pPr>
      <w:bookmarkStart w:id="0" w:name="_Toc309140834"/>
      <w:bookmarkStart w:id="1" w:name="_Toc353549790"/>
      <w:bookmarkStart w:id="2" w:name="_Toc353550337"/>
    </w:p>
    <w:p w:rsidR="0020309E" w:rsidRDefault="008A64C0" w:rsidP="0020309E">
      <w:pPr>
        <w:keepNext/>
        <w:tabs>
          <w:tab w:val="clear" w:pos="720"/>
          <w:tab w:val="clear" w:pos="1440"/>
          <w:tab w:val="clear" w:pos="2160"/>
          <w:tab w:val="clear" w:pos="2880"/>
          <w:tab w:val="clear" w:pos="4680"/>
          <w:tab w:val="clear" w:pos="5400"/>
          <w:tab w:val="clear" w:pos="9000"/>
        </w:tabs>
        <w:spacing w:before="240" w:after="60" w:line="240" w:lineRule="auto"/>
        <w:jc w:val="center"/>
        <w:outlineLvl w:val="0"/>
        <w:rPr>
          <w:rFonts w:ascii="Clan-News" w:hAnsi="Clan-News"/>
          <w:b/>
          <w:bCs/>
          <w:kern w:val="32"/>
          <w:sz w:val="28"/>
          <w:szCs w:val="28"/>
          <w:lang w:eastAsia="en-GB"/>
        </w:rPr>
      </w:pPr>
      <w:r>
        <w:rPr>
          <w:rFonts w:ascii="Clan-News" w:hAnsi="Clan-News"/>
          <w:b/>
          <w:bCs/>
          <w:noProof/>
          <w:kern w:val="32"/>
          <w:sz w:val="28"/>
          <w:szCs w:val="28"/>
          <w:lang w:eastAsia="en-GB"/>
        </w:rPr>
        <w:drawing>
          <wp:inline distT="0" distB="0" distL="0" distR="0" wp14:anchorId="655A19C9" wp14:editId="4C9C2516">
            <wp:extent cx="1964018" cy="12842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i re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64684" cy="1284684"/>
                    </a:xfrm>
                    <a:prstGeom prst="rect">
                      <a:avLst/>
                    </a:prstGeom>
                  </pic:spPr>
                </pic:pic>
              </a:graphicData>
            </a:graphic>
          </wp:inline>
        </w:drawing>
      </w:r>
    </w:p>
    <w:p w:rsidR="000E21BB" w:rsidRPr="005B07E7" w:rsidRDefault="008A64C0" w:rsidP="00D831E1">
      <w:pPr>
        <w:keepNext/>
        <w:tabs>
          <w:tab w:val="clear" w:pos="720"/>
          <w:tab w:val="clear" w:pos="1440"/>
          <w:tab w:val="clear" w:pos="2160"/>
          <w:tab w:val="clear" w:pos="2880"/>
          <w:tab w:val="clear" w:pos="4680"/>
          <w:tab w:val="clear" w:pos="5400"/>
          <w:tab w:val="clear" w:pos="9000"/>
        </w:tabs>
        <w:spacing w:before="240" w:after="60" w:line="240" w:lineRule="auto"/>
        <w:jc w:val="center"/>
        <w:outlineLvl w:val="0"/>
        <w:rPr>
          <w:rFonts w:asciiTheme="majorHAnsi" w:hAnsiTheme="majorHAnsi"/>
          <w:b/>
          <w:bCs/>
          <w:color w:val="000000"/>
          <w:kern w:val="32"/>
          <w:sz w:val="32"/>
          <w:szCs w:val="32"/>
          <w:lang w:eastAsia="en-GB"/>
        </w:rPr>
      </w:pPr>
      <w:r w:rsidRPr="005B07E7">
        <w:rPr>
          <w:rFonts w:asciiTheme="majorHAnsi" w:hAnsiTheme="majorHAnsi"/>
          <w:b/>
          <w:bCs/>
          <w:kern w:val="32"/>
          <w:sz w:val="32"/>
          <w:szCs w:val="32"/>
          <w:lang w:eastAsia="en-GB"/>
        </w:rPr>
        <w:t xml:space="preserve">The </w:t>
      </w:r>
      <w:r w:rsidR="0020309E" w:rsidRPr="005B07E7">
        <w:rPr>
          <w:rFonts w:asciiTheme="majorHAnsi" w:hAnsiTheme="majorHAnsi"/>
          <w:b/>
          <w:bCs/>
          <w:kern w:val="32"/>
          <w:sz w:val="32"/>
          <w:szCs w:val="32"/>
          <w:lang w:eastAsia="en-GB"/>
        </w:rPr>
        <w:t>Scottish Human Rights Commission</w:t>
      </w:r>
      <w:bookmarkStart w:id="3" w:name="_Toc353549792"/>
      <w:bookmarkStart w:id="4" w:name="_Toc353550339"/>
      <w:bookmarkEnd w:id="0"/>
      <w:bookmarkEnd w:id="1"/>
      <w:bookmarkEnd w:id="2"/>
      <w:r w:rsidR="005B07E7" w:rsidRPr="005B07E7">
        <w:rPr>
          <w:rFonts w:asciiTheme="majorHAnsi" w:hAnsiTheme="majorHAnsi"/>
          <w:b/>
          <w:bCs/>
          <w:kern w:val="32"/>
          <w:sz w:val="32"/>
          <w:szCs w:val="32"/>
          <w:lang w:eastAsia="en-GB"/>
        </w:rPr>
        <w:t xml:space="preserve"> </w:t>
      </w:r>
      <w:r w:rsidR="0020309E" w:rsidRPr="005B07E7">
        <w:rPr>
          <w:rFonts w:asciiTheme="majorHAnsi" w:hAnsiTheme="majorHAnsi"/>
          <w:b/>
          <w:bCs/>
          <w:color w:val="000000"/>
          <w:kern w:val="32"/>
          <w:sz w:val="32"/>
          <w:szCs w:val="32"/>
          <w:lang w:eastAsia="en-GB"/>
        </w:rPr>
        <w:t xml:space="preserve">Submission to the United Nations </w:t>
      </w:r>
      <w:r w:rsidR="00B77FCA" w:rsidRPr="005B07E7">
        <w:rPr>
          <w:rFonts w:asciiTheme="majorHAnsi" w:hAnsiTheme="majorHAnsi"/>
          <w:b/>
          <w:bCs/>
          <w:color w:val="000000"/>
          <w:kern w:val="32"/>
          <w:sz w:val="32"/>
          <w:szCs w:val="32"/>
          <w:lang w:eastAsia="en-GB"/>
        </w:rPr>
        <w:t xml:space="preserve">Committee on the Rights of the Child </w:t>
      </w:r>
      <w:r w:rsidR="00D831E1" w:rsidRPr="005B07E7">
        <w:rPr>
          <w:rFonts w:asciiTheme="majorHAnsi" w:hAnsiTheme="majorHAnsi"/>
          <w:b/>
          <w:bCs/>
          <w:color w:val="000000"/>
          <w:kern w:val="32"/>
          <w:sz w:val="32"/>
          <w:szCs w:val="32"/>
          <w:lang w:eastAsia="en-GB"/>
        </w:rPr>
        <w:t xml:space="preserve"> </w:t>
      </w:r>
    </w:p>
    <w:p w:rsidR="0020309E" w:rsidRPr="005B07E7" w:rsidRDefault="00BC4F23" w:rsidP="00D831E1">
      <w:pPr>
        <w:keepNext/>
        <w:tabs>
          <w:tab w:val="clear" w:pos="720"/>
          <w:tab w:val="clear" w:pos="1440"/>
          <w:tab w:val="clear" w:pos="2160"/>
          <w:tab w:val="clear" w:pos="2880"/>
          <w:tab w:val="clear" w:pos="4680"/>
          <w:tab w:val="clear" w:pos="5400"/>
          <w:tab w:val="clear" w:pos="9000"/>
        </w:tabs>
        <w:spacing w:before="240" w:after="60" w:line="240" w:lineRule="auto"/>
        <w:jc w:val="center"/>
        <w:outlineLvl w:val="0"/>
        <w:rPr>
          <w:rFonts w:asciiTheme="majorHAnsi" w:hAnsiTheme="majorHAnsi"/>
          <w:b/>
          <w:bCs/>
          <w:color w:val="000000"/>
          <w:kern w:val="32"/>
          <w:sz w:val="32"/>
          <w:szCs w:val="32"/>
          <w:lang w:eastAsia="en-GB"/>
        </w:rPr>
      </w:pPr>
      <w:r w:rsidRPr="005B07E7">
        <w:rPr>
          <w:rFonts w:asciiTheme="majorHAnsi" w:hAnsiTheme="majorHAnsi"/>
          <w:b/>
          <w:bCs/>
          <w:color w:val="000000"/>
          <w:kern w:val="32"/>
          <w:sz w:val="32"/>
          <w:szCs w:val="32"/>
          <w:lang w:eastAsia="en-GB"/>
        </w:rPr>
        <w:t xml:space="preserve">NHRI report </w:t>
      </w:r>
      <w:r w:rsidR="0020309E" w:rsidRPr="005B07E7">
        <w:rPr>
          <w:rFonts w:asciiTheme="majorHAnsi" w:hAnsiTheme="majorHAnsi"/>
          <w:b/>
          <w:bCs/>
          <w:color w:val="000000"/>
          <w:kern w:val="32"/>
          <w:sz w:val="32"/>
          <w:szCs w:val="32"/>
          <w:lang w:eastAsia="en-GB"/>
        </w:rPr>
        <w:t xml:space="preserve">on the </w:t>
      </w:r>
      <w:r w:rsidR="00AD54E2" w:rsidRPr="005B07E7">
        <w:rPr>
          <w:rFonts w:asciiTheme="majorHAnsi" w:hAnsiTheme="majorHAnsi"/>
          <w:b/>
          <w:bCs/>
          <w:color w:val="000000"/>
          <w:kern w:val="32"/>
          <w:sz w:val="32"/>
          <w:szCs w:val="32"/>
          <w:lang w:eastAsia="en-GB"/>
        </w:rPr>
        <w:t>United Kingdom’</w:t>
      </w:r>
      <w:r w:rsidR="0020309E" w:rsidRPr="005B07E7">
        <w:rPr>
          <w:rFonts w:asciiTheme="majorHAnsi" w:hAnsiTheme="majorHAnsi"/>
          <w:b/>
          <w:bCs/>
          <w:color w:val="000000"/>
          <w:kern w:val="32"/>
          <w:sz w:val="32"/>
          <w:szCs w:val="32"/>
          <w:lang w:eastAsia="en-GB"/>
        </w:rPr>
        <w:t xml:space="preserve">s periodic report </w:t>
      </w:r>
      <w:r w:rsidR="00AD54E2" w:rsidRPr="005B07E7">
        <w:rPr>
          <w:rFonts w:asciiTheme="majorHAnsi" w:hAnsiTheme="majorHAnsi"/>
          <w:b/>
          <w:bCs/>
          <w:color w:val="000000"/>
          <w:kern w:val="32"/>
          <w:sz w:val="32"/>
          <w:szCs w:val="32"/>
          <w:lang w:eastAsia="en-GB"/>
        </w:rPr>
        <w:t xml:space="preserve">under </w:t>
      </w:r>
      <w:r w:rsidR="003C78C8" w:rsidRPr="005B07E7">
        <w:rPr>
          <w:rFonts w:asciiTheme="majorHAnsi" w:hAnsiTheme="majorHAnsi"/>
          <w:b/>
          <w:bCs/>
          <w:color w:val="000000"/>
          <w:kern w:val="32"/>
          <w:sz w:val="32"/>
          <w:szCs w:val="32"/>
          <w:lang w:eastAsia="en-GB"/>
        </w:rPr>
        <w:t xml:space="preserve">the </w:t>
      </w:r>
      <w:r w:rsidR="00B77FCA" w:rsidRPr="005B07E7">
        <w:rPr>
          <w:rFonts w:asciiTheme="majorHAnsi" w:hAnsiTheme="majorHAnsi"/>
          <w:b/>
          <w:bCs/>
          <w:color w:val="000000"/>
          <w:kern w:val="32"/>
          <w:sz w:val="32"/>
          <w:szCs w:val="32"/>
          <w:lang w:eastAsia="en-GB"/>
        </w:rPr>
        <w:t>Convention on the Rights of the Child (CRC</w:t>
      </w:r>
      <w:r w:rsidR="006E3CCD" w:rsidRPr="005B07E7">
        <w:rPr>
          <w:rFonts w:asciiTheme="majorHAnsi" w:hAnsiTheme="majorHAnsi"/>
          <w:b/>
          <w:bCs/>
          <w:color w:val="000000"/>
          <w:kern w:val="32"/>
          <w:sz w:val="32"/>
          <w:szCs w:val="32"/>
          <w:lang w:eastAsia="en-GB"/>
        </w:rPr>
        <w:t>)</w:t>
      </w:r>
      <w:r w:rsidR="0020309E" w:rsidRPr="005B07E7">
        <w:rPr>
          <w:rFonts w:asciiTheme="majorHAnsi" w:hAnsiTheme="majorHAnsi"/>
          <w:b/>
          <w:bCs/>
          <w:color w:val="000000"/>
          <w:kern w:val="32"/>
          <w:sz w:val="32"/>
          <w:szCs w:val="32"/>
          <w:lang w:eastAsia="en-GB"/>
        </w:rPr>
        <w:t xml:space="preserve"> </w:t>
      </w:r>
    </w:p>
    <w:p w:rsidR="00DD0770" w:rsidRPr="005B07E7" w:rsidRDefault="00EE4187" w:rsidP="0020309E">
      <w:pPr>
        <w:keepNext/>
        <w:tabs>
          <w:tab w:val="clear" w:pos="720"/>
          <w:tab w:val="clear" w:pos="1440"/>
          <w:tab w:val="clear" w:pos="2160"/>
          <w:tab w:val="clear" w:pos="2880"/>
          <w:tab w:val="clear" w:pos="4680"/>
          <w:tab w:val="clear" w:pos="5400"/>
          <w:tab w:val="clear" w:pos="9000"/>
        </w:tabs>
        <w:spacing w:before="240" w:after="60" w:line="240" w:lineRule="auto"/>
        <w:jc w:val="center"/>
        <w:outlineLvl w:val="0"/>
        <w:rPr>
          <w:rFonts w:asciiTheme="majorHAnsi" w:hAnsiTheme="majorHAnsi"/>
          <w:b/>
          <w:bCs/>
          <w:color w:val="000000"/>
          <w:kern w:val="32"/>
          <w:sz w:val="32"/>
          <w:szCs w:val="32"/>
        </w:rPr>
      </w:pPr>
      <w:r w:rsidRPr="005B07E7">
        <w:rPr>
          <w:rFonts w:asciiTheme="majorHAnsi" w:hAnsiTheme="majorHAnsi"/>
          <w:b/>
          <w:bCs/>
          <w:color w:val="000000"/>
          <w:kern w:val="32"/>
          <w:sz w:val="32"/>
          <w:szCs w:val="32"/>
        </w:rPr>
        <w:t xml:space="preserve">April </w:t>
      </w:r>
      <w:r w:rsidR="00DD0770" w:rsidRPr="005B07E7">
        <w:rPr>
          <w:rFonts w:asciiTheme="majorHAnsi" w:hAnsiTheme="majorHAnsi"/>
          <w:b/>
          <w:bCs/>
          <w:color w:val="000000"/>
          <w:kern w:val="32"/>
          <w:sz w:val="32"/>
          <w:szCs w:val="32"/>
        </w:rPr>
        <w:t>201</w:t>
      </w:r>
      <w:r w:rsidRPr="005B07E7">
        <w:rPr>
          <w:rFonts w:asciiTheme="majorHAnsi" w:hAnsiTheme="majorHAnsi"/>
          <w:b/>
          <w:bCs/>
          <w:color w:val="000000"/>
          <w:kern w:val="32"/>
          <w:sz w:val="32"/>
          <w:szCs w:val="32"/>
        </w:rPr>
        <w:t>6</w:t>
      </w:r>
      <w:r w:rsidR="00BF6262">
        <w:rPr>
          <w:rFonts w:asciiTheme="majorHAnsi" w:hAnsiTheme="majorHAnsi"/>
          <w:b/>
          <w:bCs/>
          <w:color w:val="000000"/>
          <w:kern w:val="32"/>
          <w:sz w:val="32"/>
          <w:szCs w:val="32"/>
        </w:rPr>
        <w:t xml:space="preserve"> </w:t>
      </w:r>
    </w:p>
    <w:p w:rsidR="008A64C0" w:rsidRPr="008A64C0" w:rsidRDefault="008A64C0" w:rsidP="0020309E">
      <w:pPr>
        <w:keepNext/>
        <w:tabs>
          <w:tab w:val="clear" w:pos="720"/>
          <w:tab w:val="clear" w:pos="1440"/>
          <w:tab w:val="clear" w:pos="2160"/>
          <w:tab w:val="clear" w:pos="2880"/>
          <w:tab w:val="clear" w:pos="4680"/>
          <w:tab w:val="clear" w:pos="5400"/>
          <w:tab w:val="clear" w:pos="9000"/>
        </w:tabs>
        <w:spacing w:before="240" w:after="60" w:line="240" w:lineRule="auto"/>
        <w:jc w:val="center"/>
        <w:outlineLvl w:val="0"/>
        <w:rPr>
          <w:rFonts w:asciiTheme="majorHAnsi" w:hAnsiTheme="majorHAnsi"/>
          <w:b/>
          <w:bCs/>
          <w:color w:val="000000"/>
          <w:kern w:val="32"/>
          <w:sz w:val="20"/>
        </w:rPr>
      </w:pPr>
    </w:p>
    <w:bookmarkEnd w:id="3"/>
    <w:bookmarkEnd w:id="4"/>
    <w:p w:rsidR="00BE7BB3" w:rsidRDefault="0020309E" w:rsidP="00082E54">
      <w:pPr>
        <w:pBdr>
          <w:top w:val="single" w:sz="4" w:space="1" w:color="auto"/>
          <w:left w:val="single" w:sz="4" w:space="4" w:color="auto"/>
          <w:bottom w:val="single" w:sz="4" w:space="1" w:color="auto"/>
          <w:right w:val="single" w:sz="4" w:space="4" w:color="auto"/>
        </w:pBdr>
        <w:tabs>
          <w:tab w:val="clear" w:pos="720"/>
          <w:tab w:val="clear" w:pos="1440"/>
          <w:tab w:val="clear" w:pos="2160"/>
          <w:tab w:val="clear" w:pos="2880"/>
          <w:tab w:val="clear" w:pos="4680"/>
          <w:tab w:val="clear" w:pos="5400"/>
          <w:tab w:val="clear" w:pos="9000"/>
        </w:tabs>
        <w:autoSpaceDE w:val="0"/>
        <w:spacing w:line="276" w:lineRule="auto"/>
        <w:rPr>
          <w:rFonts w:ascii="Clan-News" w:hAnsi="Clan-News"/>
          <w:sz w:val="20"/>
        </w:rPr>
      </w:pPr>
      <w:r w:rsidRPr="0020309E">
        <w:rPr>
          <w:rFonts w:ascii="Clan-News" w:hAnsi="Clan-News"/>
          <w:sz w:val="20"/>
        </w:rPr>
        <w:t xml:space="preserve">The Scottish Human Rights Commission (SHRC) is the </w:t>
      </w:r>
      <w:r w:rsidR="002E3E9E">
        <w:rPr>
          <w:rFonts w:ascii="Clan-News" w:hAnsi="Clan-News"/>
          <w:b/>
          <w:sz w:val="20"/>
        </w:rPr>
        <w:t>National Human Rights I</w:t>
      </w:r>
      <w:r w:rsidRPr="00F014E8">
        <w:rPr>
          <w:rFonts w:ascii="Clan-News" w:hAnsi="Clan-News"/>
          <w:b/>
          <w:sz w:val="20"/>
        </w:rPr>
        <w:t>nstitution</w:t>
      </w:r>
      <w:r w:rsidRPr="0020309E">
        <w:rPr>
          <w:rFonts w:ascii="Clan-News" w:hAnsi="Clan-News"/>
          <w:sz w:val="20"/>
        </w:rPr>
        <w:t xml:space="preserve"> (NHRI) for Scotland, accredited with A status by the </w:t>
      </w:r>
      <w:r w:rsidR="00C83B51">
        <w:rPr>
          <w:rFonts w:ascii="Clan-News" w:hAnsi="Clan-News"/>
          <w:sz w:val="20"/>
        </w:rPr>
        <w:t xml:space="preserve">Global Alliance of </w:t>
      </w:r>
      <w:r w:rsidRPr="0020309E">
        <w:rPr>
          <w:rFonts w:ascii="Clan-News" w:hAnsi="Clan-News"/>
          <w:sz w:val="20"/>
        </w:rPr>
        <w:t>NHRIs. SHRC was established by an Act of the Scottish Parliament</w:t>
      </w:r>
      <w:r w:rsidR="00B73541">
        <w:rPr>
          <w:rFonts w:ascii="Clan-News" w:hAnsi="Clan-News"/>
          <w:sz w:val="20"/>
        </w:rPr>
        <w:t>. It</w:t>
      </w:r>
      <w:r w:rsidRPr="0020309E">
        <w:rPr>
          <w:rFonts w:ascii="Clan-News" w:hAnsi="Clan-News"/>
          <w:sz w:val="20"/>
        </w:rPr>
        <w:t xml:space="preserve"> has a general duty to promote awareness, understanding and respect for all human rights and to encourage best practic</w:t>
      </w:r>
      <w:r w:rsidR="00BE7BB3">
        <w:rPr>
          <w:rFonts w:ascii="Clan-News" w:hAnsi="Clan-News"/>
          <w:sz w:val="20"/>
        </w:rPr>
        <w:t>e</w:t>
      </w:r>
      <w:r w:rsidR="001B63D8">
        <w:rPr>
          <w:rFonts w:ascii="Clan-News" w:hAnsi="Clan-News"/>
          <w:sz w:val="20"/>
        </w:rPr>
        <w:t xml:space="preserve">. </w:t>
      </w:r>
      <w:r w:rsidR="001B63D8" w:rsidRPr="001B63D8">
        <w:rPr>
          <w:rFonts w:ascii="Clan-News" w:hAnsi="Clan-News"/>
          <w:sz w:val="20"/>
        </w:rPr>
        <w:t>SHRC also has a number of powers including</w:t>
      </w:r>
      <w:r w:rsidR="00BE7BB3" w:rsidRPr="00BE7BB3">
        <w:rPr>
          <w:rFonts w:ascii="Clan-News" w:hAnsi="Clan-News"/>
          <w:sz w:val="20"/>
        </w:rPr>
        <w:t xml:space="preserve"> </w:t>
      </w:r>
      <w:r w:rsidR="00C83B51">
        <w:rPr>
          <w:rFonts w:ascii="Clan-News" w:hAnsi="Clan-News"/>
          <w:sz w:val="20"/>
        </w:rPr>
        <w:t>r</w:t>
      </w:r>
      <w:r w:rsidR="00BE7BB3" w:rsidRPr="001B63D8">
        <w:rPr>
          <w:rFonts w:ascii="Clan-News" w:hAnsi="Clan-News"/>
          <w:sz w:val="20"/>
        </w:rPr>
        <w:t xml:space="preserve">ecommending such changes to Scottish law, policy and practice as it considers necessary. </w:t>
      </w:r>
    </w:p>
    <w:p w:rsidR="0020309E" w:rsidRPr="0020309E" w:rsidRDefault="0020309E" w:rsidP="00082E54">
      <w:pPr>
        <w:pBdr>
          <w:top w:val="single" w:sz="4" w:space="1" w:color="auto"/>
          <w:left w:val="single" w:sz="4" w:space="4" w:color="auto"/>
          <w:bottom w:val="single" w:sz="4" w:space="1" w:color="auto"/>
          <w:right w:val="single" w:sz="4" w:space="4" w:color="auto"/>
        </w:pBdr>
        <w:tabs>
          <w:tab w:val="clear" w:pos="720"/>
          <w:tab w:val="clear" w:pos="1440"/>
          <w:tab w:val="clear" w:pos="2160"/>
          <w:tab w:val="clear" w:pos="2880"/>
          <w:tab w:val="clear" w:pos="4680"/>
          <w:tab w:val="clear" w:pos="5400"/>
          <w:tab w:val="clear" w:pos="9000"/>
        </w:tabs>
        <w:autoSpaceDE w:val="0"/>
        <w:spacing w:line="276" w:lineRule="auto"/>
        <w:rPr>
          <w:rFonts w:ascii="Clan-News" w:hAnsi="Clan-News"/>
          <w:sz w:val="20"/>
        </w:rPr>
      </w:pPr>
    </w:p>
    <w:p w:rsidR="0020309E" w:rsidRPr="0020309E" w:rsidRDefault="0020309E" w:rsidP="00082E54">
      <w:pPr>
        <w:pBdr>
          <w:top w:val="single" w:sz="4" w:space="1" w:color="auto"/>
          <w:left w:val="single" w:sz="4" w:space="4" w:color="auto"/>
          <w:bottom w:val="single" w:sz="4" w:space="1" w:color="auto"/>
          <w:right w:val="single" w:sz="4" w:space="4" w:color="auto"/>
        </w:pBdr>
        <w:tabs>
          <w:tab w:val="clear" w:pos="720"/>
          <w:tab w:val="clear" w:pos="1440"/>
          <w:tab w:val="clear" w:pos="2160"/>
          <w:tab w:val="clear" w:pos="2880"/>
          <w:tab w:val="clear" w:pos="4680"/>
          <w:tab w:val="clear" w:pos="5400"/>
          <w:tab w:val="clear" w:pos="9000"/>
        </w:tabs>
        <w:autoSpaceDE w:val="0"/>
        <w:spacing w:line="276" w:lineRule="auto"/>
        <w:rPr>
          <w:rFonts w:ascii="Clan-News" w:hAnsi="Clan-News"/>
          <w:sz w:val="20"/>
        </w:rPr>
      </w:pPr>
      <w:r w:rsidRPr="0020309E">
        <w:rPr>
          <w:rFonts w:ascii="Clan-News" w:hAnsi="Clan-News"/>
          <w:sz w:val="20"/>
        </w:rPr>
        <w:t xml:space="preserve">SHRC is one of the three </w:t>
      </w:r>
      <w:r w:rsidR="00B73541">
        <w:rPr>
          <w:rFonts w:ascii="Clan-News" w:hAnsi="Clan-News"/>
          <w:sz w:val="20"/>
        </w:rPr>
        <w:t>NHRIs</w:t>
      </w:r>
      <w:r w:rsidRPr="0020309E">
        <w:rPr>
          <w:rFonts w:ascii="Clan-News" w:hAnsi="Clan-News"/>
          <w:sz w:val="20"/>
        </w:rPr>
        <w:t xml:space="preserve"> in the UK</w:t>
      </w:r>
      <w:r w:rsidR="001B63D8">
        <w:rPr>
          <w:rFonts w:ascii="Clan-News" w:hAnsi="Clan-News"/>
          <w:sz w:val="20"/>
        </w:rPr>
        <w:t>.</w:t>
      </w:r>
      <w:r w:rsidRPr="0020309E">
        <w:rPr>
          <w:rFonts w:ascii="Clan-News" w:hAnsi="Clan-News"/>
          <w:sz w:val="20"/>
          <w:lang w:eastAsia="en-GB"/>
        </w:rPr>
        <w:t xml:space="preserve"> </w:t>
      </w:r>
      <w:r w:rsidRPr="0020309E">
        <w:rPr>
          <w:rFonts w:ascii="Clan-News" w:hAnsi="Clan-News"/>
          <w:sz w:val="20"/>
        </w:rPr>
        <w:t>SHRC is a member of the UK’s National Preventive Mechanism (NPM) designated in accordance with the Optional Protocol to the Convention against Torture and Other Cruel, Inhuman or Degrading Treatment or Punishment (OPCAT).</w:t>
      </w:r>
    </w:p>
    <w:p w:rsidR="0020309E" w:rsidRPr="0020309E" w:rsidRDefault="0020309E" w:rsidP="0020309E">
      <w:pPr>
        <w:widowControl w:val="0"/>
        <w:tabs>
          <w:tab w:val="clear" w:pos="720"/>
          <w:tab w:val="clear" w:pos="1440"/>
          <w:tab w:val="clear" w:pos="2160"/>
          <w:tab w:val="clear" w:pos="2880"/>
          <w:tab w:val="clear" w:pos="4680"/>
          <w:tab w:val="clear" w:pos="5400"/>
          <w:tab w:val="clear" w:pos="90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Arial"/>
          <w:b/>
          <w:bCs/>
          <w:color w:val="000000"/>
          <w:sz w:val="22"/>
          <w:szCs w:val="22"/>
        </w:rPr>
      </w:pPr>
    </w:p>
    <w:p w:rsidR="0020309E" w:rsidRDefault="0020309E" w:rsidP="0020309E">
      <w:pPr>
        <w:widowControl w:val="0"/>
        <w:tabs>
          <w:tab w:val="clear" w:pos="720"/>
          <w:tab w:val="clear" w:pos="1440"/>
          <w:tab w:val="clear" w:pos="2160"/>
          <w:tab w:val="clear" w:pos="2880"/>
          <w:tab w:val="clear" w:pos="4680"/>
          <w:tab w:val="clear" w:pos="5400"/>
          <w:tab w:val="clear" w:pos="90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cs="Arial"/>
          <w:b/>
          <w:bCs/>
          <w:color w:val="000000"/>
          <w:sz w:val="22"/>
          <w:szCs w:val="22"/>
        </w:rPr>
      </w:pPr>
    </w:p>
    <w:p w:rsidR="0020309E" w:rsidRPr="0020309E" w:rsidRDefault="0020309E" w:rsidP="0020309E">
      <w:pPr>
        <w:keepNext/>
        <w:tabs>
          <w:tab w:val="clear" w:pos="720"/>
          <w:tab w:val="clear" w:pos="1440"/>
          <w:tab w:val="clear" w:pos="2160"/>
          <w:tab w:val="clear" w:pos="2880"/>
          <w:tab w:val="clear" w:pos="4680"/>
          <w:tab w:val="clear" w:pos="5400"/>
          <w:tab w:val="clear" w:pos="9000"/>
        </w:tabs>
        <w:spacing w:before="240" w:after="60" w:line="240" w:lineRule="auto"/>
        <w:jc w:val="left"/>
        <w:outlineLvl w:val="1"/>
        <w:rPr>
          <w:rFonts w:ascii="Clan-News" w:hAnsi="Clan-News"/>
          <w:b/>
          <w:bCs/>
          <w:iCs/>
          <w:sz w:val="20"/>
          <w:lang w:val="en-US"/>
        </w:rPr>
      </w:pPr>
      <w:bookmarkStart w:id="5" w:name="_Toc309140837"/>
      <w:bookmarkStart w:id="6" w:name="_Toc353549794"/>
      <w:bookmarkStart w:id="7" w:name="_Toc353550341"/>
      <w:r w:rsidRPr="0020309E">
        <w:rPr>
          <w:rFonts w:ascii="Clan-News" w:hAnsi="Clan-News"/>
          <w:b/>
          <w:bCs/>
          <w:iCs/>
          <w:sz w:val="20"/>
          <w:lang w:val="en-US"/>
        </w:rPr>
        <w:t>Contact:</w:t>
      </w:r>
      <w:bookmarkEnd w:id="5"/>
      <w:bookmarkEnd w:id="6"/>
      <w:bookmarkEnd w:id="7"/>
    </w:p>
    <w:p w:rsidR="0020309E" w:rsidRDefault="0020309E" w:rsidP="0020309E">
      <w:pPr>
        <w:widowControl w:val="0"/>
        <w:tabs>
          <w:tab w:val="clear" w:pos="720"/>
          <w:tab w:val="clear" w:pos="1440"/>
          <w:tab w:val="clear" w:pos="2160"/>
          <w:tab w:val="clear" w:pos="2880"/>
          <w:tab w:val="clear" w:pos="4680"/>
          <w:tab w:val="clear" w:pos="5400"/>
          <w:tab w:val="clear" w:pos="90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Clan-News" w:hAnsi="Clan-News"/>
          <w:sz w:val="20"/>
          <w:lang w:val="en"/>
        </w:rPr>
      </w:pPr>
      <w:r w:rsidRPr="0020309E">
        <w:rPr>
          <w:rFonts w:ascii="Clan-News" w:hAnsi="Clan-News"/>
          <w:bCs/>
          <w:color w:val="000000"/>
          <w:sz w:val="20"/>
          <w:lang w:val="en-US"/>
        </w:rPr>
        <w:t xml:space="preserve">Diego Quiroz, Policy Officer, </w:t>
      </w:r>
      <w:r w:rsidRPr="0020309E">
        <w:rPr>
          <w:rFonts w:ascii="Clan-News" w:hAnsi="Clan-News"/>
          <w:sz w:val="20"/>
          <w:lang w:val="en"/>
        </w:rPr>
        <w:t xml:space="preserve">Scottish Human Rights Commission, </w:t>
      </w:r>
      <w:r w:rsidR="001518C7" w:rsidRPr="001518C7">
        <w:rPr>
          <w:rFonts w:ascii="Clan-News" w:hAnsi="Clan-News"/>
          <w:sz w:val="20"/>
          <w:lang w:val="en"/>
        </w:rPr>
        <w:t>Governor’s House, Regent Road, Edinburgh, EH1 3DE, Scotland</w:t>
      </w:r>
      <w:r w:rsidR="001518C7">
        <w:rPr>
          <w:rFonts w:ascii="Clan-News" w:hAnsi="Clan-News"/>
          <w:sz w:val="20"/>
          <w:lang w:val="en"/>
        </w:rPr>
        <w:t>,</w:t>
      </w:r>
      <w:r w:rsidRPr="0020309E">
        <w:rPr>
          <w:rFonts w:ascii="Clan-News" w:hAnsi="Clan-News"/>
          <w:sz w:val="20"/>
          <w:lang w:val="en"/>
        </w:rPr>
        <w:t xml:space="preserve"> </w:t>
      </w:r>
      <w:hyperlink r:id="rId13" w:history="1">
        <w:r w:rsidRPr="0020309E">
          <w:rPr>
            <w:rFonts w:ascii="Clan-News" w:hAnsi="Clan-News"/>
            <w:color w:val="0000FF"/>
            <w:sz w:val="20"/>
            <w:u w:val="single"/>
            <w:lang w:val="en"/>
          </w:rPr>
          <w:t>Diego.Quiroz@scottishhumanrights.com</w:t>
        </w:r>
      </w:hyperlink>
      <w:r w:rsidR="001518C7">
        <w:rPr>
          <w:rFonts w:ascii="Clan-News" w:hAnsi="Clan-News"/>
          <w:sz w:val="20"/>
          <w:lang w:val="en"/>
        </w:rPr>
        <w:t>, +44 (0)131 244</w:t>
      </w:r>
      <w:r w:rsidRPr="0020309E">
        <w:rPr>
          <w:rFonts w:ascii="Clan-News" w:hAnsi="Clan-News"/>
          <w:sz w:val="20"/>
          <w:lang w:val="en"/>
        </w:rPr>
        <w:t xml:space="preserve"> </w:t>
      </w:r>
      <w:r w:rsidR="001518C7">
        <w:rPr>
          <w:rFonts w:ascii="Clan-News" w:hAnsi="Clan-News"/>
          <w:sz w:val="20"/>
          <w:lang w:val="en"/>
        </w:rPr>
        <w:t>5284</w:t>
      </w:r>
      <w:r w:rsidRPr="0020309E">
        <w:rPr>
          <w:rFonts w:ascii="Clan-News" w:hAnsi="Clan-News"/>
          <w:sz w:val="20"/>
          <w:lang w:val="en"/>
        </w:rPr>
        <w:t>.</w:t>
      </w:r>
    </w:p>
    <w:p w:rsidR="00082E54" w:rsidRDefault="00082E54" w:rsidP="0020309E">
      <w:pPr>
        <w:widowControl w:val="0"/>
        <w:tabs>
          <w:tab w:val="clear" w:pos="720"/>
          <w:tab w:val="clear" w:pos="1440"/>
          <w:tab w:val="clear" w:pos="2160"/>
          <w:tab w:val="clear" w:pos="2880"/>
          <w:tab w:val="clear" w:pos="4680"/>
          <w:tab w:val="clear" w:pos="5400"/>
          <w:tab w:val="clear" w:pos="90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Clan-News" w:hAnsi="Clan-News"/>
          <w:sz w:val="20"/>
          <w:lang w:val="en"/>
        </w:rPr>
      </w:pPr>
    </w:p>
    <w:p w:rsidR="00082E54" w:rsidRDefault="00082E54" w:rsidP="0020309E">
      <w:pPr>
        <w:widowControl w:val="0"/>
        <w:tabs>
          <w:tab w:val="clear" w:pos="720"/>
          <w:tab w:val="clear" w:pos="1440"/>
          <w:tab w:val="clear" w:pos="2160"/>
          <w:tab w:val="clear" w:pos="2880"/>
          <w:tab w:val="clear" w:pos="4680"/>
          <w:tab w:val="clear" w:pos="5400"/>
          <w:tab w:val="clear" w:pos="90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Clan-News" w:hAnsi="Clan-News"/>
          <w:sz w:val="20"/>
          <w:lang w:val="en"/>
        </w:rPr>
      </w:pPr>
    </w:p>
    <w:p w:rsidR="00082E54" w:rsidRDefault="00082E54" w:rsidP="0020309E">
      <w:pPr>
        <w:widowControl w:val="0"/>
        <w:tabs>
          <w:tab w:val="clear" w:pos="720"/>
          <w:tab w:val="clear" w:pos="1440"/>
          <w:tab w:val="clear" w:pos="2160"/>
          <w:tab w:val="clear" w:pos="2880"/>
          <w:tab w:val="clear" w:pos="4680"/>
          <w:tab w:val="clear" w:pos="5400"/>
          <w:tab w:val="clear" w:pos="90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Clan-News" w:hAnsi="Clan-News"/>
          <w:sz w:val="20"/>
          <w:lang w:val="en"/>
        </w:rPr>
      </w:pPr>
    </w:p>
    <w:p w:rsidR="00C83B51" w:rsidRDefault="00C83B51" w:rsidP="0020309E">
      <w:pPr>
        <w:widowControl w:val="0"/>
        <w:tabs>
          <w:tab w:val="clear" w:pos="720"/>
          <w:tab w:val="clear" w:pos="1440"/>
          <w:tab w:val="clear" w:pos="2160"/>
          <w:tab w:val="clear" w:pos="2880"/>
          <w:tab w:val="clear" w:pos="4680"/>
          <w:tab w:val="clear" w:pos="5400"/>
          <w:tab w:val="clear" w:pos="90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Clan-News" w:hAnsi="Clan-News"/>
          <w:sz w:val="20"/>
          <w:lang w:val="en"/>
        </w:rPr>
      </w:pPr>
    </w:p>
    <w:p w:rsidR="00C83B51" w:rsidRDefault="00C83B51" w:rsidP="0020309E">
      <w:pPr>
        <w:widowControl w:val="0"/>
        <w:tabs>
          <w:tab w:val="clear" w:pos="720"/>
          <w:tab w:val="clear" w:pos="1440"/>
          <w:tab w:val="clear" w:pos="2160"/>
          <w:tab w:val="clear" w:pos="2880"/>
          <w:tab w:val="clear" w:pos="4680"/>
          <w:tab w:val="clear" w:pos="5400"/>
          <w:tab w:val="clear" w:pos="90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Clan-News" w:hAnsi="Clan-News"/>
          <w:sz w:val="20"/>
          <w:lang w:val="en"/>
        </w:rPr>
      </w:pPr>
    </w:p>
    <w:p w:rsidR="00C83B51" w:rsidRDefault="00C83B51" w:rsidP="0020309E">
      <w:pPr>
        <w:widowControl w:val="0"/>
        <w:tabs>
          <w:tab w:val="clear" w:pos="720"/>
          <w:tab w:val="clear" w:pos="1440"/>
          <w:tab w:val="clear" w:pos="2160"/>
          <w:tab w:val="clear" w:pos="2880"/>
          <w:tab w:val="clear" w:pos="4680"/>
          <w:tab w:val="clear" w:pos="5400"/>
          <w:tab w:val="clear" w:pos="90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Clan-News" w:hAnsi="Clan-News"/>
          <w:sz w:val="20"/>
          <w:lang w:val="en"/>
        </w:rPr>
      </w:pPr>
    </w:p>
    <w:p w:rsidR="00C83B51" w:rsidRDefault="00C83B51" w:rsidP="0020309E">
      <w:pPr>
        <w:widowControl w:val="0"/>
        <w:tabs>
          <w:tab w:val="clear" w:pos="720"/>
          <w:tab w:val="clear" w:pos="1440"/>
          <w:tab w:val="clear" w:pos="2160"/>
          <w:tab w:val="clear" w:pos="2880"/>
          <w:tab w:val="clear" w:pos="4680"/>
          <w:tab w:val="clear" w:pos="5400"/>
          <w:tab w:val="clear" w:pos="90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Clan-News" w:hAnsi="Clan-News"/>
          <w:sz w:val="20"/>
          <w:lang w:val="en"/>
        </w:rPr>
      </w:pPr>
    </w:p>
    <w:p w:rsidR="00C83B51" w:rsidRDefault="00C83B51" w:rsidP="0020309E">
      <w:pPr>
        <w:widowControl w:val="0"/>
        <w:tabs>
          <w:tab w:val="clear" w:pos="720"/>
          <w:tab w:val="clear" w:pos="1440"/>
          <w:tab w:val="clear" w:pos="2160"/>
          <w:tab w:val="clear" w:pos="2880"/>
          <w:tab w:val="clear" w:pos="4680"/>
          <w:tab w:val="clear" w:pos="5400"/>
          <w:tab w:val="clear" w:pos="90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Clan-News" w:hAnsi="Clan-News"/>
          <w:sz w:val="20"/>
          <w:lang w:val="en"/>
        </w:rPr>
      </w:pPr>
    </w:p>
    <w:p w:rsidR="00C83B51" w:rsidRDefault="00C83B51" w:rsidP="0020309E">
      <w:pPr>
        <w:widowControl w:val="0"/>
        <w:tabs>
          <w:tab w:val="clear" w:pos="720"/>
          <w:tab w:val="clear" w:pos="1440"/>
          <w:tab w:val="clear" w:pos="2160"/>
          <w:tab w:val="clear" w:pos="2880"/>
          <w:tab w:val="clear" w:pos="4680"/>
          <w:tab w:val="clear" w:pos="5400"/>
          <w:tab w:val="clear" w:pos="90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Clan-News" w:hAnsi="Clan-News"/>
          <w:sz w:val="20"/>
          <w:lang w:val="en"/>
        </w:rPr>
      </w:pPr>
    </w:p>
    <w:p w:rsidR="00C83B51" w:rsidRDefault="00C83B51" w:rsidP="0020309E">
      <w:pPr>
        <w:widowControl w:val="0"/>
        <w:tabs>
          <w:tab w:val="clear" w:pos="720"/>
          <w:tab w:val="clear" w:pos="1440"/>
          <w:tab w:val="clear" w:pos="2160"/>
          <w:tab w:val="clear" w:pos="2880"/>
          <w:tab w:val="clear" w:pos="4680"/>
          <w:tab w:val="clear" w:pos="5400"/>
          <w:tab w:val="clear" w:pos="90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Clan-News" w:hAnsi="Clan-News"/>
          <w:sz w:val="20"/>
          <w:lang w:val="en"/>
        </w:rPr>
      </w:pPr>
    </w:p>
    <w:p w:rsidR="00082E54" w:rsidRDefault="00082E54" w:rsidP="0020309E">
      <w:pPr>
        <w:widowControl w:val="0"/>
        <w:tabs>
          <w:tab w:val="clear" w:pos="720"/>
          <w:tab w:val="clear" w:pos="1440"/>
          <w:tab w:val="clear" w:pos="2160"/>
          <w:tab w:val="clear" w:pos="2880"/>
          <w:tab w:val="clear" w:pos="4680"/>
          <w:tab w:val="clear" w:pos="5400"/>
          <w:tab w:val="clear" w:pos="90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Clan-News" w:hAnsi="Clan-News"/>
          <w:sz w:val="20"/>
          <w:lang w:val="en"/>
        </w:rPr>
      </w:pPr>
    </w:p>
    <w:p w:rsidR="00082E54" w:rsidRPr="0020309E" w:rsidRDefault="00082E54" w:rsidP="0020309E">
      <w:pPr>
        <w:widowControl w:val="0"/>
        <w:tabs>
          <w:tab w:val="clear" w:pos="720"/>
          <w:tab w:val="clear" w:pos="1440"/>
          <w:tab w:val="clear" w:pos="2160"/>
          <w:tab w:val="clear" w:pos="2880"/>
          <w:tab w:val="clear" w:pos="4680"/>
          <w:tab w:val="clear" w:pos="5400"/>
          <w:tab w:val="clear" w:pos="900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Clan-News" w:hAnsi="Clan-News"/>
          <w:sz w:val="20"/>
          <w:lang w:val="en"/>
        </w:rPr>
      </w:pPr>
    </w:p>
    <w:p w:rsidR="0020309E" w:rsidRPr="00772205" w:rsidRDefault="0020309E" w:rsidP="00364B11">
      <w:pPr>
        <w:pStyle w:val="Default"/>
        <w:pBdr>
          <w:top w:val="single" w:sz="4" w:space="0" w:color="auto"/>
          <w:bottom w:val="single" w:sz="4" w:space="1" w:color="auto"/>
        </w:pBdr>
        <w:rPr>
          <w:b/>
          <w:sz w:val="32"/>
          <w:szCs w:val="32"/>
        </w:rPr>
      </w:pPr>
      <w:r w:rsidRPr="00772205">
        <w:rPr>
          <w:b/>
          <w:sz w:val="32"/>
          <w:szCs w:val="32"/>
        </w:rPr>
        <w:lastRenderedPageBreak/>
        <w:t>Content</w:t>
      </w:r>
      <w:r w:rsidR="003C78C8">
        <w:rPr>
          <w:b/>
          <w:sz w:val="32"/>
          <w:szCs w:val="32"/>
        </w:rPr>
        <w:t>s</w:t>
      </w:r>
    </w:p>
    <w:p w:rsidR="0020309E" w:rsidRDefault="0020309E" w:rsidP="0020309E">
      <w:pPr>
        <w:pStyle w:val="Default"/>
        <w:rPr>
          <w:sz w:val="23"/>
          <w:szCs w:val="23"/>
        </w:rPr>
      </w:pPr>
    </w:p>
    <w:p w:rsidR="00082E54" w:rsidRDefault="00082E54" w:rsidP="0020309E">
      <w:pPr>
        <w:pStyle w:val="Default"/>
        <w:rPr>
          <w:sz w:val="23"/>
          <w:szCs w:val="23"/>
        </w:rPr>
      </w:pPr>
    </w:p>
    <w:p w:rsidR="006A4920" w:rsidRPr="00364B11" w:rsidRDefault="006A4920" w:rsidP="0020309E">
      <w:pPr>
        <w:pStyle w:val="Default"/>
        <w:rPr>
          <w:bCs/>
        </w:rPr>
      </w:pPr>
      <w:r w:rsidRPr="00364B11">
        <w:rPr>
          <w:bCs/>
        </w:rPr>
        <w:t>Part I.</w:t>
      </w:r>
    </w:p>
    <w:p w:rsidR="00DA4ABE" w:rsidRPr="00364B11" w:rsidRDefault="00DA4ABE" w:rsidP="0020309E">
      <w:pPr>
        <w:pStyle w:val="Default"/>
        <w:rPr>
          <w:bCs/>
        </w:rPr>
      </w:pPr>
      <w:r w:rsidRPr="00364B11">
        <w:rPr>
          <w:bCs/>
        </w:rPr>
        <w:t>Summary of recommend</w:t>
      </w:r>
      <w:r w:rsidR="008108A4">
        <w:rPr>
          <w:bCs/>
        </w:rPr>
        <w:t>ed</w:t>
      </w:r>
      <w:r w:rsidR="003A69BC">
        <w:rPr>
          <w:bCs/>
        </w:rPr>
        <w:t xml:space="preserve"> q</w:t>
      </w:r>
      <w:r w:rsidR="008108A4">
        <w:rPr>
          <w:bCs/>
        </w:rPr>
        <w:t>uestions</w:t>
      </w:r>
      <w:r w:rsidR="00DD0770">
        <w:rPr>
          <w:bCs/>
        </w:rPr>
        <w:t xml:space="preserve"> </w:t>
      </w:r>
      <w:r w:rsidR="00B77FCA">
        <w:rPr>
          <w:bCs/>
        </w:rPr>
        <w:t xml:space="preserve">for the </w:t>
      </w:r>
      <w:r w:rsidR="001B63D8">
        <w:rPr>
          <w:bCs/>
        </w:rPr>
        <w:t>UK Government r</w:t>
      </w:r>
      <w:r w:rsidR="00FB5656">
        <w:rPr>
          <w:bCs/>
        </w:rPr>
        <w:t>eview</w:t>
      </w:r>
      <w:r w:rsidR="00DD0770">
        <w:rPr>
          <w:bCs/>
        </w:rPr>
        <w:t>…</w:t>
      </w:r>
      <w:r w:rsidRPr="00364B11">
        <w:rPr>
          <w:bCs/>
        </w:rPr>
        <w:t>………</w:t>
      </w:r>
      <w:r w:rsidR="00364B11" w:rsidRPr="00364B11">
        <w:rPr>
          <w:bCs/>
        </w:rPr>
        <w:t>…</w:t>
      </w:r>
      <w:r w:rsidR="003A69BC">
        <w:rPr>
          <w:bCs/>
        </w:rPr>
        <w:t>..</w:t>
      </w:r>
      <w:r w:rsidRPr="00364B11">
        <w:rPr>
          <w:bCs/>
        </w:rPr>
        <w:t xml:space="preserve"> </w:t>
      </w:r>
      <w:r w:rsidR="00364B11" w:rsidRPr="00364B11">
        <w:rPr>
          <w:bCs/>
        </w:rPr>
        <w:t>3</w:t>
      </w:r>
    </w:p>
    <w:p w:rsidR="00DA4ABE" w:rsidRPr="00364B11" w:rsidRDefault="00DA4ABE" w:rsidP="0020309E">
      <w:pPr>
        <w:pStyle w:val="Default"/>
        <w:rPr>
          <w:b/>
          <w:bCs/>
        </w:rPr>
      </w:pPr>
    </w:p>
    <w:p w:rsidR="006A4920" w:rsidRDefault="006A4920" w:rsidP="0020309E">
      <w:pPr>
        <w:pStyle w:val="Default"/>
        <w:rPr>
          <w:bCs/>
        </w:rPr>
      </w:pPr>
    </w:p>
    <w:p w:rsidR="003A69BC" w:rsidRPr="00364B11" w:rsidRDefault="003A69BC" w:rsidP="0020309E">
      <w:pPr>
        <w:pStyle w:val="Default"/>
        <w:rPr>
          <w:bCs/>
        </w:rPr>
      </w:pPr>
    </w:p>
    <w:p w:rsidR="006A4920" w:rsidRPr="00364B11" w:rsidRDefault="006A4920" w:rsidP="0020309E">
      <w:pPr>
        <w:pStyle w:val="Default"/>
        <w:rPr>
          <w:bCs/>
        </w:rPr>
      </w:pPr>
      <w:r w:rsidRPr="00364B11">
        <w:rPr>
          <w:bCs/>
        </w:rPr>
        <w:t>Part II</w:t>
      </w:r>
    </w:p>
    <w:p w:rsidR="00D831E1" w:rsidRPr="00364B11" w:rsidRDefault="0020309E" w:rsidP="0020309E">
      <w:pPr>
        <w:pStyle w:val="Default"/>
      </w:pPr>
      <w:r w:rsidRPr="00364B11">
        <w:rPr>
          <w:bCs/>
        </w:rPr>
        <w:t xml:space="preserve">Introduction </w:t>
      </w:r>
      <w:r w:rsidR="008108A4">
        <w:rPr>
          <w:bCs/>
        </w:rPr>
        <w:t xml:space="preserve">to </w:t>
      </w:r>
      <w:r w:rsidR="006A4920" w:rsidRPr="00364B11">
        <w:rPr>
          <w:bCs/>
        </w:rPr>
        <w:t xml:space="preserve">structure </w:t>
      </w:r>
      <w:r w:rsidR="00D831E1" w:rsidRPr="00364B11">
        <w:rPr>
          <w:bCs/>
        </w:rPr>
        <w:t>and s</w:t>
      </w:r>
      <w:r w:rsidR="00D831E1" w:rsidRPr="00364B11">
        <w:t xml:space="preserve">cope of </w:t>
      </w:r>
      <w:r w:rsidR="00772205">
        <w:t>the</w:t>
      </w:r>
      <w:r w:rsidR="003A69BC">
        <w:t xml:space="preserve"> report ………</w:t>
      </w:r>
      <w:r w:rsidR="00772205">
        <w:t>….</w:t>
      </w:r>
      <w:r w:rsidR="003A69BC">
        <w:t xml:space="preserve">………………………….. </w:t>
      </w:r>
      <w:r w:rsidR="00772205">
        <w:t>4</w:t>
      </w:r>
    </w:p>
    <w:p w:rsidR="00DA4ABE" w:rsidRDefault="00DA4ABE" w:rsidP="0020309E">
      <w:pPr>
        <w:pStyle w:val="Default"/>
      </w:pPr>
    </w:p>
    <w:p w:rsidR="003A69BC" w:rsidRPr="00364B11" w:rsidRDefault="003A69BC" w:rsidP="0020309E">
      <w:pPr>
        <w:pStyle w:val="Default"/>
      </w:pPr>
    </w:p>
    <w:p w:rsidR="00DA4ABE" w:rsidRPr="00364B11" w:rsidRDefault="00DA4ABE" w:rsidP="0020309E">
      <w:pPr>
        <w:rPr>
          <w:szCs w:val="24"/>
        </w:rPr>
      </w:pPr>
    </w:p>
    <w:p w:rsidR="006A4920" w:rsidRPr="00364B11" w:rsidRDefault="006A4920" w:rsidP="0020309E">
      <w:pPr>
        <w:rPr>
          <w:szCs w:val="24"/>
        </w:rPr>
      </w:pPr>
      <w:r w:rsidRPr="00364B11">
        <w:rPr>
          <w:szCs w:val="24"/>
        </w:rPr>
        <w:t>Part III.</w:t>
      </w:r>
    </w:p>
    <w:p w:rsidR="0020309E" w:rsidRDefault="008108A4" w:rsidP="0020309E">
      <w:pPr>
        <w:rPr>
          <w:szCs w:val="24"/>
        </w:rPr>
      </w:pPr>
      <w:r>
        <w:rPr>
          <w:szCs w:val="24"/>
        </w:rPr>
        <w:t xml:space="preserve">Background briefing regarding recommended questions </w:t>
      </w:r>
      <w:r w:rsidR="0020309E" w:rsidRPr="00364B11">
        <w:rPr>
          <w:szCs w:val="24"/>
        </w:rPr>
        <w:t>………………</w:t>
      </w:r>
      <w:r w:rsidR="00772205">
        <w:rPr>
          <w:szCs w:val="24"/>
        </w:rPr>
        <w:t>..</w:t>
      </w:r>
      <w:r w:rsidR="003A69BC">
        <w:rPr>
          <w:szCs w:val="24"/>
        </w:rPr>
        <w:t>………</w:t>
      </w:r>
      <w:r w:rsidR="00772205">
        <w:rPr>
          <w:szCs w:val="24"/>
        </w:rPr>
        <w:t>.</w:t>
      </w:r>
      <w:r w:rsidR="003A69BC">
        <w:rPr>
          <w:szCs w:val="24"/>
        </w:rPr>
        <w:t>.…</w:t>
      </w:r>
      <w:r w:rsidR="0064743B">
        <w:rPr>
          <w:szCs w:val="24"/>
        </w:rPr>
        <w:t>5</w:t>
      </w:r>
    </w:p>
    <w:p w:rsidR="003B3CC8" w:rsidRDefault="003B3CC8" w:rsidP="0020309E">
      <w:pPr>
        <w:rPr>
          <w:szCs w:val="24"/>
        </w:rPr>
      </w:pPr>
    </w:p>
    <w:p w:rsidR="003B3CC8" w:rsidRDefault="003B3CC8" w:rsidP="0020309E">
      <w:pPr>
        <w:rPr>
          <w:szCs w:val="24"/>
        </w:rPr>
      </w:pPr>
    </w:p>
    <w:p w:rsidR="00B20C86" w:rsidRDefault="00B20C86" w:rsidP="0020309E">
      <w:pPr>
        <w:rPr>
          <w:szCs w:val="24"/>
        </w:rPr>
      </w:pPr>
    </w:p>
    <w:p w:rsidR="003B3CC8" w:rsidRPr="00364B11" w:rsidRDefault="003B3CC8" w:rsidP="0020309E">
      <w:pPr>
        <w:rPr>
          <w:szCs w:val="24"/>
        </w:rPr>
      </w:pPr>
      <w:r>
        <w:rPr>
          <w:szCs w:val="24"/>
        </w:rPr>
        <w:t>References………………………………………………………………………</w:t>
      </w:r>
      <w:r w:rsidR="00772205">
        <w:rPr>
          <w:szCs w:val="24"/>
        </w:rPr>
        <w:t>…</w:t>
      </w:r>
      <w:r>
        <w:rPr>
          <w:szCs w:val="24"/>
        </w:rPr>
        <w:t>………1</w:t>
      </w:r>
      <w:r w:rsidR="000F65A6">
        <w:rPr>
          <w:szCs w:val="24"/>
        </w:rPr>
        <w:t>2</w:t>
      </w:r>
    </w:p>
    <w:p w:rsidR="0020309E" w:rsidRDefault="0020309E" w:rsidP="0020309E">
      <w:pPr>
        <w:rPr>
          <w:sz w:val="23"/>
          <w:szCs w:val="23"/>
        </w:rPr>
      </w:pPr>
    </w:p>
    <w:p w:rsidR="0020309E" w:rsidRDefault="0020309E">
      <w:pPr>
        <w:tabs>
          <w:tab w:val="clear" w:pos="720"/>
          <w:tab w:val="clear" w:pos="1440"/>
          <w:tab w:val="clear" w:pos="2160"/>
          <w:tab w:val="clear" w:pos="2880"/>
          <w:tab w:val="clear" w:pos="4680"/>
          <w:tab w:val="clear" w:pos="5400"/>
          <w:tab w:val="clear" w:pos="9000"/>
        </w:tabs>
        <w:spacing w:line="240" w:lineRule="auto"/>
        <w:jc w:val="left"/>
        <w:rPr>
          <w:sz w:val="23"/>
          <w:szCs w:val="23"/>
        </w:rPr>
      </w:pPr>
      <w:r>
        <w:rPr>
          <w:sz w:val="23"/>
          <w:szCs w:val="23"/>
        </w:rPr>
        <w:br w:type="page"/>
      </w:r>
    </w:p>
    <w:p w:rsidR="002B0B6D" w:rsidRPr="002B0B6D" w:rsidRDefault="006A4920" w:rsidP="002B0B6D">
      <w:pPr>
        <w:numPr>
          <w:ilvl w:val="0"/>
          <w:numId w:val="5"/>
        </w:numPr>
        <w:pBdr>
          <w:top w:val="single" w:sz="4" w:space="1" w:color="auto"/>
          <w:bottom w:val="single" w:sz="4" w:space="1" w:color="auto"/>
        </w:pBdr>
        <w:tabs>
          <w:tab w:val="clear" w:pos="720"/>
          <w:tab w:val="clear" w:pos="1440"/>
          <w:tab w:val="clear" w:pos="2160"/>
          <w:tab w:val="clear" w:pos="2880"/>
          <w:tab w:val="clear" w:pos="4680"/>
          <w:tab w:val="clear" w:pos="5400"/>
          <w:tab w:val="clear" w:pos="9000"/>
        </w:tabs>
        <w:spacing w:line="240" w:lineRule="auto"/>
        <w:ind w:left="360"/>
        <w:rPr>
          <w:rFonts w:cs="Arial"/>
          <w:sz w:val="23"/>
          <w:szCs w:val="23"/>
        </w:rPr>
      </w:pPr>
      <w:r w:rsidRPr="002B0B6D">
        <w:rPr>
          <w:rFonts w:cs="Arial"/>
          <w:b/>
          <w:bCs/>
          <w:sz w:val="28"/>
          <w:szCs w:val="28"/>
        </w:rPr>
        <w:lastRenderedPageBreak/>
        <w:t xml:space="preserve">Part I. </w:t>
      </w:r>
      <w:r w:rsidR="00AD54E2" w:rsidRPr="002B0B6D">
        <w:rPr>
          <w:rFonts w:cs="Arial"/>
          <w:b/>
          <w:bCs/>
          <w:sz w:val="28"/>
          <w:szCs w:val="28"/>
        </w:rPr>
        <w:t>Summary of recommend</w:t>
      </w:r>
      <w:r w:rsidR="00653A34" w:rsidRPr="002B0B6D">
        <w:rPr>
          <w:rFonts w:cs="Arial"/>
          <w:b/>
          <w:bCs/>
          <w:sz w:val="28"/>
          <w:szCs w:val="28"/>
        </w:rPr>
        <w:t>ed questions</w:t>
      </w:r>
      <w:r w:rsidR="00FB4AF2" w:rsidRPr="002B0B6D">
        <w:rPr>
          <w:rFonts w:cs="Arial"/>
          <w:b/>
          <w:bCs/>
          <w:sz w:val="28"/>
          <w:szCs w:val="28"/>
        </w:rPr>
        <w:t xml:space="preserve"> </w:t>
      </w:r>
    </w:p>
    <w:p w:rsidR="002B0B6D" w:rsidRDefault="002B0B6D" w:rsidP="00FA55F2">
      <w:pPr>
        <w:pStyle w:val="ListParagraph"/>
        <w:tabs>
          <w:tab w:val="clear" w:pos="720"/>
          <w:tab w:val="clear" w:pos="1440"/>
          <w:tab w:val="clear" w:pos="2160"/>
          <w:tab w:val="clear" w:pos="2880"/>
          <w:tab w:val="clear" w:pos="4680"/>
          <w:tab w:val="clear" w:pos="5400"/>
          <w:tab w:val="clear" w:pos="9000"/>
        </w:tabs>
        <w:spacing w:line="240" w:lineRule="auto"/>
        <w:ind w:left="360"/>
        <w:rPr>
          <w:rFonts w:cs="Arial"/>
          <w:b/>
          <w:sz w:val="23"/>
          <w:szCs w:val="23"/>
        </w:rPr>
      </w:pPr>
    </w:p>
    <w:p w:rsidR="00FA55F2" w:rsidRPr="00FA55F2" w:rsidRDefault="006B30F5" w:rsidP="00FA55F2">
      <w:pPr>
        <w:pStyle w:val="ListParagraph"/>
        <w:tabs>
          <w:tab w:val="clear" w:pos="720"/>
          <w:tab w:val="clear" w:pos="1440"/>
          <w:tab w:val="clear" w:pos="2160"/>
          <w:tab w:val="clear" w:pos="2880"/>
          <w:tab w:val="clear" w:pos="4680"/>
          <w:tab w:val="clear" w:pos="5400"/>
          <w:tab w:val="clear" w:pos="9000"/>
        </w:tabs>
        <w:spacing w:line="240" w:lineRule="auto"/>
        <w:ind w:left="360"/>
        <w:rPr>
          <w:rFonts w:cs="Arial"/>
          <w:b/>
          <w:bCs/>
          <w:sz w:val="22"/>
          <w:szCs w:val="22"/>
        </w:rPr>
      </w:pPr>
      <w:r w:rsidRPr="008362A1">
        <w:rPr>
          <w:rFonts w:cs="Arial"/>
          <w:b/>
          <w:sz w:val="23"/>
          <w:szCs w:val="23"/>
        </w:rPr>
        <w:t>The</w:t>
      </w:r>
      <w:r w:rsidR="009745EA">
        <w:rPr>
          <w:rFonts w:cs="Arial"/>
          <w:b/>
          <w:sz w:val="23"/>
          <w:szCs w:val="23"/>
        </w:rPr>
        <w:t xml:space="preserve"> SHRC</w:t>
      </w:r>
      <w:r w:rsidR="00A836E2" w:rsidRPr="008362A1">
        <w:rPr>
          <w:rFonts w:cs="Arial"/>
          <w:b/>
          <w:sz w:val="23"/>
          <w:szCs w:val="23"/>
        </w:rPr>
        <w:t xml:space="preserve"> recommends that the </w:t>
      </w:r>
      <w:r w:rsidRPr="008362A1">
        <w:rPr>
          <w:rFonts w:cs="Arial"/>
          <w:b/>
          <w:sz w:val="23"/>
          <w:szCs w:val="23"/>
        </w:rPr>
        <w:t>Committee ask the United Kingdom</w:t>
      </w:r>
      <w:r w:rsidR="00FA55F2">
        <w:rPr>
          <w:rFonts w:cs="Arial"/>
          <w:b/>
          <w:sz w:val="23"/>
          <w:szCs w:val="23"/>
        </w:rPr>
        <w:t xml:space="preserve"> </w:t>
      </w:r>
      <w:r w:rsidR="00FA55F2" w:rsidRPr="001B63D8">
        <w:rPr>
          <w:rFonts w:cs="Arial"/>
          <w:b/>
          <w:sz w:val="23"/>
          <w:szCs w:val="23"/>
        </w:rPr>
        <w:t>i</w:t>
      </w:r>
      <w:r w:rsidR="00FA55F2" w:rsidRPr="001B63D8">
        <w:rPr>
          <w:rFonts w:cs="Arial"/>
          <w:b/>
          <w:bCs/>
          <w:sz w:val="22"/>
          <w:szCs w:val="22"/>
        </w:rPr>
        <w:t>n relation to Scotland</w:t>
      </w:r>
      <w:r w:rsidR="00FA55F2" w:rsidRPr="00FA55F2">
        <w:rPr>
          <w:rFonts w:cs="Arial"/>
          <w:b/>
          <w:bCs/>
          <w:sz w:val="22"/>
          <w:szCs w:val="22"/>
        </w:rPr>
        <w:t xml:space="preserve">: </w:t>
      </w:r>
    </w:p>
    <w:p w:rsidR="006B30F5" w:rsidRPr="0031619C" w:rsidRDefault="006B30F5" w:rsidP="000E21BB">
      <w:pPr>
        <w:tabs>
          <w:tab w:val="clear" w:pos="720"/>
          <w:tab w:val="clear" w:pos="1440"/>
          <w:tab w:val="clear" w:pos="2160"/>
          <w:tab w:val="clear" w:pos="2880"/>
          <w:tab w:val="clear" w:pos="4680"/>
          <w:tab w:val="clear" w:pos="5400"/>
          <w:tab w:val="clear" w:pos="9000"/>
        </w:tabs>
        <w:spacing w:line="240" w:lineRule="auto"/>
        <w:jc w:val="left"/>
        <w:rPr>
          <w:rFonts w:cs="Arial"/>
          <w:sz w:val="22"/>
          <w:szCs w:val="22"/>
        </w:rPr>
      </w:pPr>
    </w:p>
    <w:p w:rsidR="00FA55F2" w:rsidRDefault="001F32C7" w:rsidP="001F32C7">
      <w:pPr>
        <w:pStyle w:val="ListParagraph"/>
        <w:tabs>
          <w:tab w:val="clear" w:pos="720"/>
          <w:tab w:val="clear" w:pos="1440"/>
          <w:tab w:val="clear" w:pos="2160"/>
          <w:tab w:val="clear" w:pos="2880"/>
          <w:tab w:val="clear" w:pos="4680"/>
          <w:tab w:val="clear" w:pos="5400"/>
          <w:tab w:val="clear" w:pos="9000"/>
        </w:tabs>
        <w:spacing w:line="240" w:lineRule="auto"/>
        <w:ind w:left="0"/>
        <w:jc w:val="left"/>
        <w:rPr>
          <w:rFonts w:cs="Arial"/>
          <w:sz w:val="22"/>
          <w:szCs w:val="22"/>
        </w:rPr>
      </w:pPr>
      <w:r w:rsidRPr="0031619C">
        <w:rPr>
          <w:rFonts w:cs="Arial"/>
          <w:sz w:val="22"/>
          <w:szCs w:val="22"/>
        </w:rPr>
        <w:t xml:space="preserve">1. </w:t>
      </w:r>
      <w:r w:rsidR="00FA55F2">
        <w:rPr>
          <w:rFonts w:cs="Arial"/>
          <w:sz w:val="22"/>
          <w:szCs w:val="22"/>
        </w:rPr>
        <w:t>W</w:t>
      </w:r>
      <w:r w:rsidR="00FA55F2" w:rsidRPr="00FA55F2">
        <w:rPr>
          <w:rFonts w:cs="Arial"/>
          <w:sz w:val="22"/>
          <w:szCs w:val="22"/>
        </w:rPr>
        <w:t xml:space="preserve">hat measures it will take to ensure the effective </w:t>
      </w:r>
      <w:r w:rsidR="00082E54">
        <w:rPr>
          <w:rFonts w:cs="Arial"/>
          <w:sz w:val="22"/>
          <w:szCs w:val="22"/>
        </w:rPr>
        <w:t xml:space="preserve">respect, </w:t>
      </w:r>
      <w:r w:rsidR="00FA55F2" w:rsidRPr="00FA55F2">
        <w:rPr>
          <w:rFonts w:cs="Arial"/>
          <w:sz w:val="22"/>
          <w:szCs w:val="22"/>
        </w:rPr>
        <w:t xml:space="preserve">protection and fulfilment of the CRC, including the adoption of </w:t>
      </w:r>
      <w:r w:rsidR="00FA55F2">
        <w:rPr>
          <w:rFonts w:cs="Arial"/>
          <w:sz w:val="22"/>
          <w:szCs w:val="22"/>
        </w:rPr>
        <w:t>human r</w:t>
      </w:r>
      <w:r w:rsidR="00FA55F2" w:rsidRPr="00FA55F2">
        <w:rPr>
          <w:rFonts w:cs="Arial"/>
          <w:sz w:val="22"/>
          <w:szCs w:val="22"/>
        </w:rPr>
        <w:t>ights</w:t>
      </w:r>
      <w:r w:rsidR="00FA55F2">
        <w:rPr>
          <w:rFonts w:cs="Arial"/>
          <w:sz w:val="22"/>
          <w:szCs w:val="22"/>
        </w:rPr>
        <w:t xml:space="preserve"> </w:t>
      </w:r>
      <w:r w:rsidR="00FA55F2" w:rsidRPr="00FA55F2">
        <w:rPr>
          <w:rFonts w:cs="Arial"/>
          <w:sz w:val="22"/>
          <w:szCs w:val="22"/>
        </w:rPr>
        <w:t>budget</w:t>
      </w:r>
      <w:r w:rsidR="00FA55F2">
        <w:rPr>
          <w:rFonts w:cs="Arial"/>
          <w:sz w:val="22"/>
          <w:szCs w:val="22"/>
        </w:rPr>
        <w:t>ary analysis</w:t>
      </w:r>
      <w:r w:rsidR="00FA55F2" w:rsidRPr="00FA55F2">
        <w:rPr>
          <w:rFonts w:cs="Arial"/>
          <w:sz w:val="22"/>
          <w:szCs w:val="22"/>
        </w:rPr>
        <w:t>.</w:t>
      </w:r>
    </w:p>
    <w:p w:rsidR="00FA55F2" w:rsidRDefault="00FA55F2" w:rsidP="001F32C7">
      <w:pPr>
        <w:pStyle w:val="ListParagraph"/>
        <w:tabs>
          <w:tab w:val="clear" w:pos="720"/>
          <w:tab w:val="clear" w:pos="1440"/>
          <w:tab w:val="clear" w:pos="2160"/>
          <w:tab w:val="clear" w:pos="2880"/>
          <w:tab w:val="clear" w:pos="4680"/>
          <w:tab w:val="clear" w:pos="5400"/>
          <w:tab w:val="clear" w:pos="9000"/>
        </w:tabs>
        <w:spacing w:line="240" w:lineRule="auto"/>
        <w:ind w:left="0"/>
        <w:jc w:val="left"/>
        <w:rPr>
          <w:rFonts w:cs="Arial"/>
          <w:sz w:val="22"/>
          <w:szCs w:val="22"/>
        </w:rPr>
      </w:pPr>
    </w:p>
    <w:p w:rsidR="001F32C7" w:rsidRPr="0031619C" w:rsidRDefault="001F32C7" w:rsidP="000E21BB">
      <w:pPr>
        <w:pStyle w:val="ListParagraph"/>
        <w:tabs>
          <w:tab w:val="clear" w:pos="720"/>
          <w:tab w:val="clear" w:pos="1440"/>
          <w:tab w:val="clear" w:pos="2160"/>
          <w:tab w:val="clear" w:pos="2880"/>
          <w:tab w:val="clear" w:pos="4680"/>
          <w:tab w:val="clear" w:pos="5400"/>
          <w:tab w:val="clear" w:pos="9000"/>
        </w:tabs>
        <w:spacing w:line="240" w:lineRule="auto"/>
        <w:ind w:left="0"/>
        <w:rPr>
          <w:rFonts w:cs="Arial"/>
          <w:bCs/>
          <w:i/>
          <w:sz w:val="22"/>
          <w:szCs w:val="22"/>
        </w:rPr>
      </w:pPr>
      <w:r w:rsidRPr="0031619C">
        <w:rPr>
          <w:rFonts w:cs="Arial"/>
          <w:sz w:val="22"/>
          <w:szCs w:val="22"/>
        </w:rPr>
        <w:t xml:space="preserve">2. </w:t>
      </w:r>
      <w:r w:rsidR="003C78C8" w:rsidRPr="0031619C">
        <w:rPr>
          <w:rFonts w:cs="Arial"/>
          <w:sz w:val="22"/>
          <w:szCs w:val="22"/>
        </w:rPr>
        <w:t>W</w:t>
      </w:r>
      <w:r w:rsidRPr="0031619C">
        <w:rPr>
          <w:rFonts w:cs="Arial"/>
          <w:sz w:val="22"/>
          <w:szCs w:val="22"/>
        </w:rPr>
        <w:t>hat measures it will take to ensure non-regression and the protection of children</w:t>
      </w:r>
      <w:r w:rsidR="00E74D64" w:rsidRPr="0031619C">
        <w:rPr>
          <w:rFonts w:cs="Arial"/>
          <w:sz w:val="22"/>
          <w:szCs w:val="22"/>
        </w:rPr>
        <w:t>’s</w:t>
      </w:r>
      <w:r w:rsidRPr="0031619C">
        <w:rPr>
          <w:rFonts w:cs="Arial"/>
          <w:sz w:val="22"/>
          <w:szCs w:val="22"/>
        </w:rPr>
        <w:t xml:space="preserve"> rights without discrimination </w:t>
      </w:r>
      <w:r w:rsidR="00FA55F2">
        <w:rPr>
          <w:rFonts w:cs="Arial"/>
          <w:sz w:val="22"/>
          <w:szCs w:val="22"/>
        </w:rPr>
        <w:t>in case of the repeal of the Human Rights Act 1998.</w:t>
      </w:r>
    </w:p>
    <w:p w:rsidR="001F32C7" w:rsidRPr="0031619C" w:rsidRDefault="001F32C7" w:rsidP="001F32C7">
      <w:pPr>
        <w:pStyle w:val="ListParagraph"/>
        <w:tabs>
          <w:tab w:val="clear" w:pos="720"/>
          <w:tab w:val="clear" w:pos="1440"/>
          <w:tab w:val="clear" w:pos="2160"/>
          <w:tab w:val="clear" w:pos="2880"/>
          <w:tab w:val="clear" w:pos="4680"/>
          <w:tab w:val="clear" w:pos="5400"/>
          <w:tab w:val="clear" w:pos="9000"/>
        </w:tabs>
        <w:spacing w:line="240" w:lineRule="auto"/>
        <w:ind w:left="360"/>
        <w:rPr>
          <w:rFonts w:cs="Arial"/>
          <w:bCs/>
          <w:sz w:val="22"/>
          <w:szCs w:val="22"/>
          <w:u w:val="single"/>
        </w:rPr>
      </w:pPr>
    </w:p>
    <w:p w:rsidR="00D556E5" w:rsidRPr="0031619C" w:rsidRDefault="001F32C7" w:rsidP="001F32C7">
      <w:pPr>
        <w:pStyle w:val="ListParagraph"/>
        <w:tabs>
          <w:tab w:val="clear" w:pos="720"/>
          <w:tab w:val="clear" w:pos="1440"/>
          <w:tab w:val="clear" w:pos="2160"/>
          <w:tab w:val="clear" w:pos="2880"/>
          <w:tab w:val="clear" w:pos="4680"/>
          <w:tab w:val="clear" w:pos="5400"/>
          <w:tab w:val="clear" w:pos="9000"/>
        </w:tabs>
        <w:spacing w:line="240" w:lineRule="auto"/>
        <w:ind w:left="0"/>
        <w:rPr>
          <w:rFonts w:cs="Arial"/>
          <w:sz w:val="22"/>
          <w:szCs w:val="22"/>
        </w:rPr>
      </w:pPr>
      <w:r w:rsidRPr="0031619C">
        <w:rPr>
          <w:rFonts w:cs="Arial"/>
          <w:bCs/>
          <w:sz w:val="22"/>
          <w:szCs w:val="22"/>
        </w:rPr>
        <w:t xml:space="preserve">3. </w:t>
      </w:r>
      <w:r w:rsidR="00C3513A">
        <w:rPr>
          <w:rFonts w:cs="Arial"/>
          <w:bCs/>
          <w:sz w:val="22"/>
          <w:szCs w:val="22"/>
        </w:rPr>
        <w:t>W</w:t>
      </w:r>
      <w:r w:rsidR="00FA55F2" w:rsidRPr="00FA55F2">
        <w:rPr>
          <w:rFonts w:cs="Arial"/>
          <w:sz w:val="22"/>
          <w:szCs w:val="22"/>
        </w:rPr>
        <w:t>hat measures it will take to ensure the effective protection of children, in particular Muslim children from stigmatis</w:t>
      </w:r>
      <w:r w:rsidR="00FB5656">
        <w:rPr>
          <w:rFonts w:cs="Arial"/>
          <w:sz w:val="22"/>
          <w:szCs w:val="22"/>
        </w:rPr>
        <w:t>ing effects of counter terrorism measures</w:t>
      </w:r>
      <w:r w:rsidR="00FA55F2" w:rsidRPr="00FA55F2">
        <w:rPr>
          <w:rFonts w:cs="Arial"/>
          <w:sz w:val="22"/>
          <w:szCs w:val="22"/>
        </w:rPr>
        <w:t xml:space="preserve"> and negative media coverage</w:t>
      </w:r>
      <w:r w:rsidR="00E74D64" w:rsidRPr="0031619C">
        <w:rPr>
          <w:rFonts w:cs="Arial"/>
          <w:sz w:val="22"/>
          <w:szCs w:val="22"/>
        </w:rPr>
        <w:t>.</w:t>
      </w:r>
      <w:r w:rsidR="00D556E5" w:rsidRPr="0031619C">
        <w:rPr>
          <w:rFonts w:cs="Arial"/>
          <w:sz w:val="22"/>
          <w:szCs w:val="22"/>
        </w:rPr>
        <w:t xml:space="preserve"> </w:t>
      </w:r>
    </w:p>
    <w:p w:rsidR="00D556E5" w:rsidRPr="0031619C" w:rsidRDefault="00D556E5" w:rsidP="001F32C7">
      <w:pPr>
        <w:pStyle w:val="ListParagraph"/>
        <w:tabs>
          <w:tab w:val="clear" w:pos="720"/>
          <w:tab w:val="clear" w:pos="1440"/>
          <w:tab w:val="clear" w:pos="2160"/>
          <w:tab w:val="clear" w:pos="2880"/>
          <w:tab w:val="clear" w:pos="4680"/>
          <w:tab w:val="clear" w:pos="5400"/>
          <w:tab w:val="clear" w:pos="9000"/>
        </w:tabs>
        <w:spacing w:line="240" w:lineRule="auto"/>
        <w:ind w:left="0"/>
        <w:rPr>
          <w:rFonts w:cs="Arial"/>
          <w:sz w:val="22"/>
          <w:szCs w:val="22"/>
        </w:rPr>
      </w:pPr>
    </w:p>
    <w:p w:rsidR="000E21BB" w:rsidRPr="0031619C" w:rsidRDefault="00D556E5" w:rsidP="001F32C7">
      <w:pPr>
        <w:pStyle w:val="ListParagraph"/>
        <w:tabs>
          <w:tab w:val="clear" w:pos="720"/>
          <w:tab w:val="clear" w:pos="1440"/>
          <w:tab w:val="clear" w:pos="2160"/>
          <w:tab w:val="clear" w:pos="2880"/>
          <w:tab w:val="clear" w:pos="4680"/>
          <w:tab w:val="clear" w:pos="5400"/>
          <w:tab w:val="clear" w:pos="9000"/>
        </w:tabs>
        <w:spacing w:line="240" w:lineRule="auto"/>
        <w:ind w:left="0"/>
        <w:rPr>
          <w:rFonts w:cs="Arial"/>
          <w:bCs/>
          <w:sz w:val="22"/>
          <w:szCs w:val="22"/>
        </w:rPr>
      </w:pPr>
      <w:r w:rsidRPr="0031619C">
        <w:rPr>
          <w:rFonts w:cs="Arial"/>
          <w:sz w:val="22"/>
          <w:szCs w:val="22"/>
        </w:rPr>
        <w:t xml:space="preserve">4. </w:t>
      </w:r>
      <w:r w:rsidR="003C78C8" w:rsidRPr="0031619C">
        <w:rPr>
          <w:rFonts w:cs="Arial"/>
          <w:bCs/>
          <w:sz w:val="22"/>
          <w:szCs w:val="22"/>
        </w:rPr>
        <w:t>H</w:t>
      </w:r>
      <w:r w:rsidR="001F32C7" w:rsidRPr="0031619C">
        <w:rPr>
          <w:rFonts w:cs="Arial"/>
          <w:bCs/>
          <w:sz w:val="22"/>
          <w:szCs w:val="22"/>
        </w:rPr>
        <w:t>ow it will guarantee that changes to children</w:t>
      </w:r>
      <w:r w:rsidR="00E74D64" w:rsidRPr="0031619C">
        <w:rPr>
          <w:rFonts w:cs="Arial"/>
          <w:bCs/>
          <w:sz w:val="22"/>
          <w:szCs w:val="22"/>
        </w:rPr>
        <w:t>’s</w:t>
      </w:r>
      <w:r w:rsidR="001F32C7" w:rsidRPr="0031619C">
        <w:rPr>
          <w:rFonts w:cs="Arial"/>
          <w:bCs/>
          <w:sz w:val="22"/>
          <w:szCs w:val="22"/>
        </w:rPr>
        <w:t xml:space="preserve"> legal assistance do not limit access to justice for children in Scotland</w:t>
      </w:r>
      <w:r w:rsidR="000E21BB" w:rsidRPr="0031619C">
        <w:rPr>
          <w:rFonts w:cs="Arial"/>
          <w:bCs/>
          <w:sz w:val="22"/>
          <w:szCs w:val="22"/>
        </w:rPr>
        <w:t>.</w:t>
      </w:r>
      <w:r w:rsidR="00FA55F2" w:rsidRPr="00FA55F2">
        <w:t xml:space="preserve"> </w:t>
      </w:r>
    </w:p>
    <w:p w:rsidR="001F32C7" w:rsidRPr="0031619C" w:rsidRDefault="001F32C7" w:rsidP="001F32C7">
      <w:pPr>
        <w:pStyle w:val="ListParagraph"/>
        <w:tabs>
          <w:tab w:val="clear" w:pos="720"/>
          <w:tab w:val="clear" w:pos="1440"/>
          <w:tab w:val="clear" w:pos="2160"/>
          <w:tab w:val="clear" w:pos="2880"/>
          <w:tab w:val="clear" w:pos="4680"/>
          <w:tab w:val="clear" w:pos="5400"/>
          <w:tab w:val="clear" w:pos="9000"/>
        </w:tabs>
        <w:spacing w:line="240" w:lineRule="auto"/>
        <w:ind w:left="0"/>
        <w:rPr>
          <w:rFonts w:cs="Arial"/>
          <w:bCs/>
          <w:sz w:val="22"/>
          <w:szCs w:val="22"/>
        </w:rPr>
      </w:pPr>
    </w:p>
    <w:p w:rsidR="005A2CC0" w:rsidRPr="0031619C" w:rsidRDefault="00FA55F2" w:rsidP="001F32C7">
      <w:pPr>
        <w:pStyle w:val="ListParagraph"/>
        <w:tabs>
          <w:tab w:val="clear" w:pos="720"/>
          <w:tab w:val="clear" w:pos="1440"/>
          <w:tab w:val="clear" w:pos="2160"/>
          <w:tab w:val="clear" w:pos="2880"/>
          <w:tab w:val="clear" w:pos="4680"/>
          <w:tab w:val="clear" w:pos="5400"/>
          <w:tab w:val="clear" w:pos="9000"/>
        </w:tabs>
        <w:spacing w:line="240" w:lineRule="auto"/>
        <w:ind w:left="0"/>
        <w:rPr>
          <w:rFonts w:cs="Arial"/>
          <w:bCs/>
          <w:sz w:val="22"/>
          <w:szCs w:val="22"/>
        </w:rPr>
      </w:pPr>
      <w:r>
        <w:rPr>
          <w:rFonts w:cs="Arial"/>
          <w:bCs/>
          <w:sz w:val="22"/>
          <w:szCs w:val="22"/>
        </w:rPr>
        <w:t>5</w:t>
      </w:r>
      <w:r w:rsidR="005A2CC0" w:rsidRPr="0031619C">
        <w:rPr>
          <w:rFonts w:cs="Arial"/>
          <w:bCs/>
          <w:sz w:val="22"/>
          <w:szCs w:val="22"/>
        </w:rPr>
        <w:t xml:space="preserve">. </w:t>
      </w:r>
      <w:r w:rsidR="003C78C8" w:rsidRPr="0031619C">
        <w:rPr>
          <w:rFonts w:cs="Arial"/>
          <w:bCs/>
          <w:sz w:val="22"/>
          <w:szCs w:val="22"/>
        </w:rPr>
        <w:t>W</w:t>
      </w:r>
      <w:r w:rsidR="005A2CC0" w:rsidRPr="0031619C">
        <w:rPr>
          <w:rFonts w:cs="Arial"/>
          <w:bCs/>
          <w:sz w:val="22"/>
          <w:szCs w:val="22"/>
        </w:rPr>
        <w:t xml:space="preserve">hat is its current view and position in relation to </w:t>
      </w:r>
      <w:r w:rsidR="00E74D64" w:rsidRPr="0031619C">
        <w:rPr>
          <w:rFonts w:cs="Arial"/>
          <w:bCs/>
          <w:sz w:val="22"/>
          <w:szCs w:val="22"/>
        </w:rPr>
        <w:t xml:space="preserve">ensuring equal protection for assault for children by </w:t>
      </w:r>
      <w:r w:rsidR="005A2CC0" w:rsidRPr="0031619C">
        <w:rPr>
          <w:rFonts w:cs="Arial"/>
          <w:bCs/>
          <w:sz w:val="22"/>
          <w:szCs w:val="22"/>
        </w:rPr>
        <w:t xml:space="preserve">repealing </w:t>
      </w:r>
      <w:r w:rsidR="00E74D64" w:rsidRPr="0031619C">
        <w:rPr>
          <w:rFonts w:cs="Arial"/>
          <w:bCs/>
          <w:sz w:val="22"/>
          <w:szCs w:val="22"/>
        </w:rPr>
        <w:t>the</w:t>
      </w:r>
      <w:r w:rsidR="005A2CC0" w:rsidRPr="0031619C">
        <w:rPr>
          <w:rFonts w:cs="Arial"/>
          <w:bCs/>
          <w:sz w:val="22"/>
          <w:szCs w:val="22"/>
        </w:rPr>
        <w:t xml:space="preserve"> legal defences to corporal punishment </w:t>
      </w:r>
      <w:r w:rsidR="00C83B51">
        <w:rPr>
          <w:rFonts w:cs="Arial"/>
          <w:bCs/>
          <w:sz w:val="22"/>
          <w:szCs w:val="22"/>
        </w:rPr>
        <w:t>including those</w:t>
      </w:r>
      <w:r w:rsidR="005A2CC0" w:rsidRPr="0031619C">
        <w:rPr>
          <w:rFonts w:cs="Arial"/>
          <w:bCs/>
          <w:sz w:val="22"/>
          <w:szCs w:val="22"/>
        </w:rPr>
        <w:t xml:space="preserve"> in the Criminal Justice (Scotland) Act 2003</w:t>
      </w:r>
      <w:r w:rsidR="00E74D64" w:rsidRPr="0031619C">
        <w:rPr>
          <w:rFonts w:cs="Arial"/>
          <w:bCs/>
          <w:sz w:val="22"/>
          <w:szCs w:val="22"/>
        </w:rPr>
        <w:t>.</w:t>
      </w:r>
      <w:r w:rsidR="005A2CC0" w:rsidRPr="0031619C">
        <w:rPr>
          <w:rFonts w:cs="Arial"/>
          <w:bCs/>
          <w:sz w:val="22"/>
          <w:szCs w:val="22"/>
        </w:rPr>
        <w:t xml:space="preserve"> </w:t>
      </w:r>
    </w:p>
    <w:p w:rsidR="005A2CC0" w:rsidRPr="0031619C" w:rsidRDefault="005A2CC0" w:rsidP="001F32C7">
      <w:pPr>
        <w:pStyle w:val="ListParagraph"/>
        <w:tabs>
          <w:tab w:val="clear" w:pos="720"/>
          <w:tab w:val="clear" w:pos="1440"/>
          <w:tab w:val="clear" w:pos="2160"/>
          <w:tab w:val="clear" w:pos="2880"/>
          <w:tab w:val="clear" w:pos="4680"/>
          <w:tab w:val="clear" w:pos="5400"/>
          <w:tab w:val="clear" w:pos="9000"/>
        </w:tabs>
        <w:spacing w:line="240" w:lineRule="auto"/>
        <w:ind w:left="0"/>
        <w:rPr>
          <w:rFonts w:cs="Arial"/>
          <w:bCs/>
          <w:sz w:val="22"/>
          <w:szCs w:val="22"/>
        </w:rPr>
      </w:pPr>
    </w:p>
    <w:p w:rsidR="005A2CC0" w:rsidRPr="0031619C" w:rsidRDefault="00FA55F2" w:rsidP="001F32C7">
      <w:pPr>
        <w:pStyle w:val="ListParagraph"/>
        <w:tabs>
          <w:tab w:val="clear" w:pos="720"/>
          <w:tab w:val="clear" w:pos="1440"/>
          <w:tab w:val="clear" w:pos="2160"/>
          <w:tab w:val="clear" w:pos="2880"/>
          <w:tab w:val="clear" w:pos="4680"/>
          <w:tab w:val="clear" w:pos="5400"/>
          <w:tab w:val="clear" w:pos="9000"/>
        </w:tabs>
        <w:spacing w:line="240" w:lineRule="auto"/>
        <w:ind w:left="0"/>
        <w:rPr>
          <w:rFonts w:cs="Arial"/>
          <w:bCs/>
          <w:sz w:val="22"/>
          <w:szCs w:val="22"/>
        </w:rPr>
      </w:pPr>
      <w:r>
        <w:rPr>
          <w:rFonts w:cs="Arial"/>
          <w:bCs/>
          <w:sz w:val="22"/>
          <w:szCs w:val="22"/>
        </w:rPr>
        <w:t>6</w:t>
      </w:r>
      <w:r w:rsidR="005A2CC0" w:rsidRPr="0031619C">
        <w:rPr>
          <w:rFonts w:cs="Arial"/>
          <w:bCs/>
          <w:sz w:val="22"/>
          <w:szCs w:val="22"/>
        </w:rPr>
        <w:t xml:space="preserve">. </w:t>
      </w:r>
      <w:r>
        <w:rPr>
          <w:rFonts w:cs="Arial"/>
          <w:bCs/>
          <w:sz w:val="22"/>
          <w:szCs w:val="22"/>
        </w:rPr>
        <w:t>Furthermore, w</w:t>
      </w:r>
      <w:r w:rsidR="005A2CC0" w:rsidRPr="0031619C">
        <w:rPr>
          <w:rFonts w:cs="Arial"/>
          <w:bCs/>
          <w:sz w:val="22"/>
          <w:szCs w:val="22"/>
        </w:rPr>
        <w:t>hat it has done to promote positive non-violent forms of discipline via public campaigns as an alternative to corporal punishment.</w:t>
      </w:r>
    </w:p>
    <w:p w:rsidR="005A2CC0" w:rsidRPr="0031619C" w:rsidRDefault="005A2CC0" w:rsidP="001F32C7">
      <w:pPr>
        <w:pStyle w:val="ListParagraph"/>
        <w:tabs>
          <w:tab w:val="clear" w:pos="720"/>
          <w:tab w:val="clear" w:pos="1440"/>
          <w:tab w:val="clear" w:pos="2160"/>
          <w:tab w:val="clear" w:pos="2880"/>
          <w:tab w:val="clear" w:pos="4680"/>
          <w:tab w:val="clear" w:pos="5400"/>
          <w:tab w:val="clear" w:pos="9000"/>
        </w:tabs>
        <w:spacing w:line="240" w:lineRule="auto"/>
        <w:ind w:left="0"/>
        <w:rPr>
          <w:rFonts w:cs="Arial"/>
          <w:bCs/>
          <w:sz w:val="22"/>
          <w:szCs w:val="22"/>
        </w:rPr>
      </w:pPr>
    </w:p>
    <w:p w:rsidR="005A2CC0" w:rsidRPr="0031619C" w:rsidRDefault="00FA55F2" w:rsidP="001F32C7">
      <w:pPr>
        <w:pStyle w:val="ListParagraph"/>
        <w:tabs>
          <w:tab w:val="clear" w:pos="720"/>
          <w:tab w:val="clear" w:pos="1440"/>
          <w:tab w:val="clear" w:pos="2160"/>
          <w:tab w:val="clear" w:pos="2880"/>
          <w:tab w:val="clear" w:pos="4680"/>
          <w:tab w:val="clear" w:pos="5400"/>
          <w:tab w:val="clear" w:pos="9000"/>
        </w:tabs>
        <w:spacing w:line="240" w:lineRule="auto"/>
        <w:ind w:left="0"/>
        <w:rPr>
          <w:rFonts w:cs="Arial"/>
          <w:bCs/>
          <w:sz w:val="22"/>
          <w:szCs w:val="22"/>
        </w:rPr>
      </w:pPr>
      <w:r>
        <w:rPr>
          <w:rFonts w:cs="Arial"/>
          <w:bCs/>
          <w:sz w:val="22"/>
          <w:szCs w:val="22"/>
        </w:rPr>
        <w:t>7.</w:t>
      </w:r>
      <w:r w:rsidR="005A2CC0" w:rsidRPr="0031619C">
        <w:rPr>
          <w:rFonts w:cs="Arial"/>
          <w:bCs/>
          <w:sz w:val="22"/>
          <w:szCs w:val="22"/>
        </w:rPr>
        <w:t xml:space="preserve"> </w:t>
      </w:r>
      <w:r w:rsidR="003C78C8" w:rsidRPr="0031619C">
        <w:rPr>
          <w:rFonts w:cs="Arial"/>
          <w:bCs/>
          <w:sz w:val="22"/>
          <w:szCs w:val="22"/>
        </w:rPr>
        <w:t xml:space="preserve">To </w:t>
      </w:r>
      <w:r w:rsidR="005A2CC0" w:rsidRPr="0031619C">
        <w:rPr>
          <w:rFonts w:cs="Arial"/>
          <w:bCs/>
          <w:sz w:val="22"/>
          <w:szCs w:val="22"/>
        </w:rPr>
        <w:t>explain the measures taken to consider whether the use of stop and search, particularly non-statutory searches, by Police Scotland is within the framework of the Convention.</w:t>
      </w:r>
    </w:p>
    <w:p w:rsidR="005A2CC0" w:rsidRPr="0031619C" w:rsidRDefault="005A2CC0" w:rsidP="001F32C7">
      <w:pPr>
        <w:pStyle w:val="ListParagraph"/>
        <w:tabs>
          <w:tab w:val="clear" w:pos="720"/>
          <w:tab w:val="clear" w:pos="1440"/>
          <w:tab w:val="clear" w:pos="2160"/>
          <w:tab w:val="clear" w:pos="2880"/>
          <w:tab w:val="clear" w:pos="4680"/>
          <w:tab w:val="clear" w:pos="5400"/>
          <w:tab w:val="clear" w:pos="9000"/>
        </w:tabs>
        <w:spacing w:line="240" w:lineRule="auto"/>
        <w:ind w:left="0"/>
        <w:rPr>
          <w:rFonts w:cs="Arial"/>
          <w:bCs/>
          <w:sz w:val="22"/>
          <w:szCs w:val="22"/>
        </w:rPr>
      </w:pPr>
    </w:p>
    <w:p w:rsidR="00E74D64" w:rsidRPr="0031619C" w:rsidRDefault="00FA55F2" w:rsidP="00D729BB">
      <w:pPr>
        <w:pStyle w:val="ListParagraph"/>
        <w:tabs>
          <w:tab w:val="clear" w:pos="720"/>
          <w:tab w:val="clear" w:pos="1440"/>
          <w:tab w:val="clear" w:pos="2160"/>
          <w:tab w:val="clear" w:pos="2880"/>
          <w:tab w:val="clear" w:pos="4680"/>
          <w:tab w:val="clear" w:pos="5400"/>
          <w:tab w:val="clear" w:pos="9000"/>
        </w:tabs>
        <w:spacing w:line="240" w:lineRule="auto"/>
        <w:ind w:left="0"/>
        <w:rPr>
          <w:rFonts w:cs="Arial"/>
          <w:bCs/>
          <w:sz w:val="22"/>
          <w:szCs w:val="22"/>
        </w:rPr>
      </w:pPr>
      <w:r>
        <w:rPr>
          <w:rFonts w:cs="Arial"/>
          <w:bCs/>
          <w:sz w:val="22"/>
          <w:szCs w:val="22"/>
        </w:rPr>
        <w:t>8</w:t>
      </w:r>
      <w:r w:rsidR="005A2CC0" w:rsidRPr="0031619C">
        <w:rPr>
          <w:rFonts w:cs="Arial"/>
          <w:bCs/>
          <w:sz w:val="22"/>
          <w:szCs w:val="22"/>
        </w:rPr>
        <w:t xml:space="preserve">. </w:t>
      </w:r>
      <w:r w:rsidR="003C78C8" w:rsidRPr="0031619C">
        <w:rPr>
          <w:rFonts w:cs="Arial"/>
          <w:bCs/>
          <w:sz w:val="22"/>
          <w:szCs w:val="22"/>
        </w:rPr>
        <w:t>W</w:t>
      </w:r>
      <w:r w:rsidR="005A2CC0" w:rsidRPr="0031619C">
        <w:rPr>
          <w:rFonts w:cs="Arial"/>
          <w:bCs/>
          <w:sz w:val="22"/>
          <w:szCs w:val="22"/>
        </w:rPr>
        <w:t>hat concrete steps have been taken to improve direct contact between prisoners and their children in line with the best interest of the child</w:t>
      </w:r>
      <w:r w:rsidR="00D729BB" w:rsidRPr="0031619C">
        <w:rPr>
          <w:rFonts w:cs="Arial"/>
          <w:bCs/>
          <w:sz w:val="22"/>
          <w:szCs w:val="22"/>
        </w:rPr>
        <w:t xml:space="preserve"> and w</w:t>
      </w:r>
      <w:r w:rsidR="00E74D64" w:rsidRPr="0031619C">
        <w:rPr>
          <w:rFonts w:cs="Arial"/>
          <w:bCs/>
          <w:sz w:val="22"/>
          <w:szCs w:val="22"/>
        </w:rPr>
        <w:t xml:space="preserve">hat measures have been taken to </w:t>
      </w:r>
      <w:r w:rsidR="00C3513A">
        <w:rPr>
          <w:rFonts w:cs="Arial"/>
          <w:bCs/>
          <w:sz w:val="22"/>
          <w:szCs w:val="22"/>
        </w:rPr>
        <w:t>improve the contact between looked after children and their families.</w:t>
      </w:r>
    </w:p>
    <w:p w:rsidR="00D556E5" w:rsidRPr="0031619C" w:rsidRDefault="00D556E5" w:rsidP="001F32C7">
      <w:pPr>
        <w:pStyle w:val="ListParagraph"/>
        <w:tabs>
          <w:tab w:val="clear" w:pos="720"/>
          <w:tab w:val="clear" w:pos="1440"/>
          <w:tab w:val="clear" w:pos="2160"/>
          <w:tab w:val="clear" w:pos="2880"/>
          <w:tab w:val="clear" w:pos="4680"/>
          <w:tab w:val="clear" w:pos="5400"/>
          <w:tab w:val="clear" w:pos="9000"/>
        </w:tabs>
        <w:spacing w:line="240" w:lineRule="auto"/>
        <w:ind w:left="0"/>
        <w:rPr>
          <w:rFonts w:cs="Arial"/>
          <w:bCs/>
          <w:sz w:val="22"/>
          <w:szCs w:val="22"/>
        </w:rPr>
      </w:pPr>
    </w:p>
    <w:p w:rsidR="00C3513A" w:rsidRDefault="00C3513A" w:rsidP="001F32C7">
      <w:pPr>
        <w:pStyle w:val="ListParagraph"/>
        <w:tabs>
          <w:tab w:val="clear" w:pos="720"/>
          <w:tab w:val="clear" w:pos="1440"/>
          <w:tab w:val="clear" w:pos="2160"/>
          <w:tab w:val="clear" w:pos="2880"/>
          <w:tab w:val="clear" w:pos="4680"/>
          <w:tab w:val="clear" w:pos="5400"/>
          <w:tab w:val="clear" w:pos="9000"/>
        </w:tabs>
        <w:spacing w:line="240" w:lineRule="auto"/>
        <w:ind w:left="0"/>
        <w:rPr>
          <w:rFonts w:cs="Arial"/>
          <w:bCs/>
          <w:sz w:val="22"/>
          <w:szCs w:val="22"/>
        </w:rPr>
      </w:pPr>
      <w:r>
        <w:rPr>
          <w:rFonts w:cs="Arial"/>
          <w:bCs/>
          <w:sz w:val="22"/>
          <w:szCs w:val="22"/>
        </w:rPr>
        <w:t>9. H</w:t>
      </w:r>
      <w:r w:rsidRPr="00C3513A">
        <w:rPr>
          <w:rFonts w:cs="Arial"/>
          <w:bCs/>
          <w:sz w:val="22"/>
          <w:szCs w:val="22"/>
        </w:rPr>
        <w:t xml:space="preserve">ow </w:t>
      </w:r>
      <w:r w:rsidR="00CA22DF" w:rsidRPr="00CA22DF">
        <w:rPr>
          <w:rFonts w:cs="Arial"/>
          <w:bCs/>
          <w:sz w:val="22"/>
          <w:szCs w:val="22"/>
        </w:rPr>
        <w:t>it will guarantee that the increase demand on mental health-care services do not deprive children of their right to the enjoyment of the highest attainable standard of health</w:t>
      </w:r>
      <w:r w:rsidR="00082E54" w:rsidRPr="00082E54">
        <w:t xml:space="preserve"> </w:t>
      </w:r>
      <w:r w:rsidR="00082E54" w:rsidRPr="00082E54">
        <w:rPr>
          <w:rFonts w:cs="Arial"/>
          <w:bCs/>
          <w:sz w:val="22"/>
          <w:szCs w:val="22"/>
        </w:rPr>
        <w:t>and what measures they will put in place to ensure adequate early intervention and prevention measures.</w:t>
      </w:r>
    </w:p>
    <w:p w:rsidR="00C3513A" w:rsidRDefault="00C3513A" w:rsidP="001F32C7">
      <w:pPr>
        <w:pStyle w:val="ListParagraph"/>
        <w:tabs>
          <w:tab w:val="clear" w:pos="720"/>
          <w:tab w:val="clear" w:pos="1440"/>
          <w:tab w:val="clear" w:pos="2160"/>
          <w:tab w:val="clear" w:pos="2880"/>
          <w:tab w:val="clear" w:pos="4680"/>
          <w:tab w:val="clear" w:pos="5400"/>
          <w:tab w:val="clear" w:pos="9000"/>
        </w:tabs>
        <w:spacing w:line="240" w:lineRule="auto"/>
        <w:ind w:left="0"/>
        <w:rPr>
          <w:rFonts w:cs="Arial"/>
          <w:bCs/>
          <w:sz w:val="22"/>
          <w:szCs w:val="22"/>
        </w:rPr>
      </w:pPr>
    </w:p>
    <w:p w:rsidR="00C3513A" w:rsidRDefault="00C3513A" w:rsidP="001F32C7">
      <w:pPr>
        <w:pStyle w:val="ListParagraph"/>
        <w:tabs>
          <w:tab w:val="clear" w:pos="720"/>
          <w:tab w:val="clear" w:pos="1440"/>
          <w:tab w:val="clear" w:pos="2160"/>
          <w:tab w:val="clear" w:pos="2880"/>
          <w:tab w:val="clear" w:pos="4680"/>
          <w:tab w:val="clear" w:pos="5400"/>
          <w:tab w:val="clear" w:pos="9000"/>
        </w:tabs>
        <w:spacing w:line="240" w:lineRule="auto"/>
        <w:ind w:left="0"/>
        <w:rPr>
          <w:rFonts w:cs="Arial"/>
          <w:bCs/>
          <w:sz w:val="22"/>
          <w:szCs w:val="22"/>
        </w:rPr>
      </w:pPr>
      <w:r>
        <w:rPr>
          <w:rFonts w:cs="Arial"/>
          <w:bCs/>
          <w:sz w:val="22"/>
          <w:szCs w:val="22"/>
        </w:rPr>
        <w:t xml:space="preserve">10. </w:t>
      </w:r>
      <w:r w:rsidRPr="0031619C">
        <w:rPr>
          <w:rFonts w:cs="Arial"/>
          <w:bCs/>
          <w:sz w:val="22"/>
          <w:szCs w:val="22"/>
        </w:rPr>
        <w:t xml:space="preserve">To indicate its plans to reduce </w:t>
      </w:r>
      <w:r w:rsidR="00FB5656">
        <w:rPr>
          <w:rFonts w:cs="Arial"/>
          <w:bCs/>
          <w:sz w:val="22"/>
          <w:szCs w:val="22"/>
        </w:rPr>
        <w:t xml:space="preserve">child </w:t>
      </w:r>
      <w:r w:rsidRPr="0031619C">
        <w:rPr>
          <w:rFonts w:cs="Arial"/>
          <w:bCs/>
          <w:sz w:val="22"/>
          <w:szCs w:val="22"/>
        </w:rPr>
        <w:t>poverty and inequality within the current public spending programme</w:t>
      </w:r>
      <w:r w:rsidR="00FB52D7">
        <w:rPr>
          <w:rFonts w:cs="Arial"/>
          <w:bCs/>
          <w:sz w:val="22"/>
          <w:szCs w:val="22"/>
        </w:rPr>
        <w:t>,</w:t>
      </w:r>
      <w:r w:rsidR="00D556E5" w:rsidRPr="0031619C">
        <w:rPr>
          <w:rFonts w:cs="Arial"/>
          <w:bCs/>
          <w:sz w:val="22"/>
          <w:szCs w:val="22"/>
        </w:rPr>
        <w:t xml:space="preserve"> </w:t>
      </w:r>
      <w:r w:rsidR="00FB52D7" w:rsidRPr="00FB52D7">
        <w:rPr>
          <w:rFonts w:cs="Arial"/>
          <w:bCs/>
          <w:sz w:val="22"/>
          <w:szCs w:val="22"/>
        </w:rPr>
        <w:t>and in light of the new tax and welfare powers devolved</w:t>
      </w:r>
      <w:r w:rsidR="00FB52D7">
        <w:rPr>
          <w:rFonts w:cs="Arial"/>
          <w:bCs/>
          <w:sz w:val="22"/>
          <w:szCs w:val="22"/>
        </w:rPr>
        <w:t xml:space="preserve"> to Scotland</w:t>
      </w:r>
      <w:r w:rsidR="00FB52D7" w:rsidRPr="00FB52D7">
        <w:rPr>
          <w:rFonts w:cs="Arial"/>
          <w:bCs/>
          <w:sz w:val="22"/>
          <w:szCs w:val="22"/>
        </w:rPr>
        <w:t xml:space="preserve">, how the Scottish Government plans to use these to ensure the realisation of children’s rights.  </w:t>
      </w:r>
    </w:p>
    <w:p w:rsidR="00C3513A" w:rsidRDefault="00C3513A" w:rsidP="001F32C7">
      <w:pPr>
        <w:pStyle w:val="ListParagraph"/>
        <w:tabs>
          <w:tab w:val="clear" w:pos="720"/>
          <w:tab w:val="clear" w:pos="1440"/>
          <w:tab w:val="clear" w:pos="2160"/>
          <w:tab w:val="clear" w:pos="2880"/>
          <w:tab w:val="clear" w:pos="4680"/>
          <w:tab w:val="clear" w:pos="5400"/>
          <w:tab w:val="clear" w:pos="9000"/>
        </w:tabs>
        <w:spacing w:line="240" w:lineRule="auto"/>
        <w:ind w:left="0"/>
        <w:rPr>
          <w:rFonts w:cs="Arial"/>
          <w:bCs/>
          <w:sz w:val="22"/>
          <w:szCs w:val="22"/>
        </w:rPr>
      </w:pPr>
    </w:p>
    <w:p w:rsidR="00D556E5" w:rsidRPr="0031619C" w:rsidRDefault="00D556E5" w:rsidP="001F32C7">
      <w:pPr>
        <w:pStyle w:val="ListParagraph"/>
        <w:tabs>
          <w:tab w:val="clear" w:pos="720"/>
          <w:tab w:val="clear" w:pos="1440"/>
          <w:tab w:val="clear" w:pos="2160"/>
          <w:tab w:val="clear" w:pos="2880"/>
          <w:tab w:val="clear" w:pos="4680"/>
          <w:tab w:val="clear" w:pos="5400"/>
          <w:tab w:val="clear" w:pos="9000"/>
        </w:tabs>
        <w:spacing w:line="240" w:lineRule="auto"/>
        <w:ind w:left="0"/>
        <w:rPr>
          <w:rFonts w:cs="Arial"/>
          <w:bCs/>
          <w:sz w:val="22"/>
          <w:szCs w:val="22"/>
        </w:rPr>
      </w:pPr>
      <w:r w:rsidRPr="0031619C">
        <w:rPr>
          <w:rFonts w:cs="Arial"/>
          <w:bCs/>
          <w:sz w:val="22"/>
          <w:szCs w:val="22"/>
        </w:rPr>
        <w:t xml:space="preserve">11. </w:t>
      </w:r>
      <w:r w:rsidR="00C3513A">
        <w:rPr>
          <w:rFonts w:cs="Arial"/>
          <w:bCs/>
          <w:sz w:val="22"/>
          <w:szCs w:val="22"/>
        </w:rPr>
        <w:t>W</w:t>
      </w:r>
      <w:r w:rsidR="00C3513A" w:rsidRPr="00C3513A">
        <w:rPr>
          <w:rFonts w:cs="Arial"/>
          <w:bCs/>
          <w:sz w:val="22"/>
          <w:szCs w:val="22"/>
        </w:rPr>
        <w:t>hat further steps it is taking to ensure the effective provision of affordable, good quality and culturall</w:t>
      </w:r>
      <w:r w:rsidR="00C3513A">
        <w:rPr>
          <w:rFonts w:cs="Arial"/>
          <w:bCs/>
          <w:sz w:val="22"/>
          <w:szCs w:val="22"/>
        </w:rPr>
        <w:t>y adequate housing for children.</w:t>
      </w:r>
    </w:p>
    <w:p w:rsidR="00D556E5" w:rsidRPr="0031619C" w:rsidRDefault="00D556E5" w:rsidP="001F32C7">
      <w:pPr>
        <w:pStyle w:val="ListParagraph"/>
        <w:tabs>
          <w:tab w:val="clear" w:pos="720"/>
          <w:tab w:val="clear" w:pos="1440"/>
          <w:tab w:val="clear" w:pos="2160"/>
          <w:tab w:val="clear" w:pos="2880"/>
          <w:tab w:val="clear" w:pos="4680"/>
          <w:tab w:val="clear" w:pos="5400"/>
          <w:tab w:val="clear" w:pos="9000"/>
        </w:tabs>
        <w:spacing w:line="240" w:lineRule="auto"/>
        <w:ind w:left="0"/>
        <w:rPr>
          <w:rFonts w:cs="Arial"/>
          <w:bCs/>
          <w:sz w:val="22"/>
          <w:szCs w:val="22"/>
        </w:rPr>
      </w:pPr>
    </w:p>
    <w:p w:rsidR="00C3513A" w:rsidRDefault="00D556E5" w:rsidP="001F32C7">
      <w:pPr>
        <w:pStyle w:val="ListParagraph"/>
        <w:tabs>
          <w:tab w:val="clear" w:pos="720"/>
          <w:tab w:val="clear" w:pos="1440"/>
          <w:tab w:val="clear" w:pos="2160"/>
          <w:tab w:val="clear" w:pos="2880"/>
          <w:tab w:val="clear" w:pos="4680"/>
          <w:tab w:val="clear" w:pos="5400"/>
          <w:tab w:val="clear" w:pos="9000"/>
        </w:tabs>
        <w:spacing w:line="240" w:lineRule="auto"/>
        <w:ind w:left="0"/>
        <w:rPr>
          <w:rFonts w:cs="Arial"/>
          <w:bCs/>
          <w:sz w:val="22"/>
          <w:szCs w:val="22"/>
        </w:rPr>
      </w:pPr>
      <w:r w:rsidRPr="0031619C">
        <w:rPr>
          <w:rFonts w:cs="Arial"/>
          <w:bCs/>
          <w:sz w:val="22"/>
          <w:szCs w:val="22"/>
        </w:rPr>
        <w:t>12.</w:t>
      </w:r>
      <w:r w:rsidR="00772205" w:rsidRPr="0031619C">
        <w:rPr>
          <w:rFonts w:cs="Arial"/>
          <w:bCs/>
          <w:sz w:val="22"/>
          <w:szCs w:val="22"/>
        </w:rPr>
        <w:t xml:space="preserve"> </w:t>
      </w:r>
      <w:r w:rsidR="00C3513A" w:rsidRPr="0031619C">
        <w:rPr>
          <w:rFonts w:cs="Arial"/>
          <w:bCs/>
          <w:sz w:val="22"/>
          <w:szCs w:val="22"/>
        </w:rPr>
        <w:t>To explain its plan to raise the minimum age of criminal responsibility from 8 years old and ensure the full implementation of juvenile justice standards, as expressed in the General Comment No. 10 of the Committee on the Rights of the Child</w:t>
      </w:r>
    </w:p>
    <w:p w:rsidR="00C3513A" w:rsidRPr="0031619C" w:rsidRDefault="00C3513A" w:rsidP="001F32C7">
      <w:pPr>
        <w:pStyle w:val="ListParagraph"/>
        <w:tabs>
          <w:tab w:val="clear" w:pos="720"/>
          <w:tab w:val="clear" w:pos="1440"/>
          <w:tab w:val="clear" w:pos="2160"/>
          <w:tab w:val="clear" w:pos="2880"/>
          <w:tab w:val="clear" w:pos="4680"/>
          <w:tab w:val="clear" w:pos="5400"/>
          <w:tab w:val="clear" w:pos="9000"/>
        </w:tabs>
        <w:spacing w:line="240" w:lineRule="auto"/>
        <w:ind w:left="0"/>
        <w:rPr>
          <w:rFonts w:cs="Arial"/>
          <w:bCs/>
          <w:sz w:val="22"/>
          <w:szCs w:val="22"/>
        </w:rPr>
      </w:pPr>
    </w:p>
    <w:p w:rsidR="00772205" w:rsidRPr="0031619C" w:rsidRDefault="00772205" w:rsidP="001F32C7">
      <w:pPr>
        <w:pStyle w:val="ListParagraph"/>
        <w:tabs>
          <w:tab w:val="clear" w:pos="720"/>
          <w:tab w:val="clear" w:pos="1440"/>
          <w:tab w:val="clear" w:pos="2160"/>
          <w:tab w:val="clear" w:pos="2880"/>
          <w:tab w:val="clear" w:pos="4680"/>
          <w:tab w:val="clear" w:pos="5400"/>
          <w:tab w:val="clear" w:pos="9000"/>
        </w:tabs>
        <w:spacing w:line="240" w:lineRule="auto"/>
        <w:ind w:left="0"/>
        <w:rPr>
          <w:rFonts w:cs="Arial"/>
          <w:bCs/>
          <w:sz w:val="22"/>
          <w:szCs w:val="22"/>
        </w:rPr>
      </w:pPr>
      <w:r w:rsidRPr="0031619C">
        <w:rPr>
          <w:rFonts w:cs="Arial"/>
          <w:bCs/>
          <w:sz w:val="22"/>
          <w:szCs w:val="22"/>
        </w:rPr>
        <w:t xml:space="preserve">13. </w:t>
      </w:r>
      <w:r w:rsidR="003C78C8" w:rsidRPr="0031619C">
        <w:rPr>
          <w:rFonts w:cs="Arial"/>
          <w:bCs/>
          <w:sz w:val="22"/>
          <w:szCs w:val="22"/>
        </w:rPr>
        <w:t xml:space="preserve">To </w:t>
      </w:r>
      <w:r w:rsidRPr="0031619C">
        <w:rPr>
          <w:rFonts w:cs="Arial"/>
          <w:bCs/>
          <w:sz w:val="22"/>
          <w:szCs w:val="22"/>
        </w:rPr>
        <w:t>explain what interim, medium and long-term measures are being taken to remedy th</w:t>
      </w:r>
      <w:r w:rsidR="003C78C8" w:rsidRPr="0031619C">
        <w:rPr>
          <w:rFonts w:cs="Arial"/>
          <w:bCs/>
          <w:sz w:val="22"/>
          <w:szCs w:val="22"/>
        </w:rPr>
        <w:t>e</w:t>
      </w:r>
      <w:r w:rsidRPr="0031619C">
        <w:rPr>
          <w:rFonts w:cs="Arial"/>
          <w:bCs/>
          <w:sz w:val="22"/>
          <w:szCs w:val="22"/>
        </w:rPr>
        <w:t xml:space="preserve"> situation in Young Offenders Institutions, particularly </w:t>
      </w:r>
      <w:r w:rsidR="003C78C8" w:rsidRPr="0031619C">
        <w:rPr>
          <w:rFonts w:cs="Arial"/>
          <w:bCs/>
          <w:sz w:val="22"/>
          <w:szCs w:val="22"/>
        </w:rPr>
        <w:t xml:space="preserve">regarding </w:t>
      </w:r>
      <w:r w:rsidRPr="0031619C">
        <w:rPr>
          <w:rFonts w:cs="Arial"/>
          <w:bCs/>
          <w:sz w:val="22"/>
          <w:szCs w:val="22"/>
        </w:rPr>
        <w:t xml:space="preserve">access to </w:t>
      </w:r>
      <w:r w:rsidR="00C3513A">
        <w:rPr>
          <w:rFonts w:cs="Arial"/>
          <w:bCs/>
          <w:sz w:val="22"/>
          <w:szCs w:val="22"/>
        </w:rPr>
        <w:t xml:space="preserve">purposeful and open air </w:t>
      </w:r>
      <w:r w:rsidRPr="0031619C">
        <w:rPr>
          <w:rFonts w:cs="Arial"/>
          <w:bCs/>
          <w:sz w:val="22"/>
          <w:szCs w:val="22"/>
        </w:rPr>
        <w:t>activities.</w:t>
      </w:r>
    </w:p>
    <w:p w:rsidR="00772205" w:rsidRPr="0031619C" w:rsidRDefault="00772205" w:rsidP="001F32C7">
      <w:pPr>
        <w:pStyle w:val="ListParagraph"/>
        <w:tabs>
          <w:tab w:val="clear" w:pos="720"/>
          <w:tab w:val="clear" w:pos="1440"/>
          <w:tab w:val="clear" w:pos="2160"/>
          <w:tab w:val="clear" w:pos="2880"/>
          <w:tab w:val="clear" w:pos="4680"/>
          <w:tab w:val="clear" w:pos="5400"/>
          <w:tab w:val="clear" w:pos="9000"/>
        </w:tabs>
        <w:spacing w:line="240" w:lineRule="auto"/>
        <w:ind w:left="0"/>
        <w:rPr>
          <w:rFonts w:cs="Arial"/>
          <w:bCs/>
          <w:sz w:val="22"/>
          <w:szCs w:val="22"/>
        </w:rPr>
      </w:pPr>
    </w:p>
    <w:p w:rsidR="00D831E1" w:rsidRPr="000E21BB" w:rsidRDefault="006A4920" w:rsidP="000E21BB">
      <w:pPr>
        <w:pStyle w:val="ListParagraph"/>
        <w:pBdr>
          <w:top w:val="single" w:sz="4" w:space="1" w:color="auto"/>
          <w:bottom w:val="single" w:sz="4" w:space="1" w:color="auto"/>
        </w:pBdr>
        <w:tabs>
          <w:tab w:val="clear" w:pos="720"/>
          <w:tab w:val="clear" w:pos="1440"/>
          <w:tab w:val="clear" w:pos="2160"/>
          <w:tab w:val="clear" w:pos="2880"/>
          <w:tab w:val="clear" w:pos="4680"/>
          <w:tab w:val="clear" w:pos="5400"/>
          <w:tab w:val="clear" w:pos="9000"/>
        </w:tabs>
        <w:spacing w:line="240" w:lineRule="auto"/>
        <w:ind w:left="360"/>
        <w:jc w:val="left"/>
        <w:rPr>
          <w:rFonts w:cs="Arial"/>
          <w:sz w:val="28"/>
          <w:szCs w:val="24"/>
        </w:rPr>
      </w:pPr>
      <w:r w:rsidRPr="000E21BB">
        <w:rPr>
          <w:rFonts w:cs="Arial"/>
          <w:b/>
          <w:sz w:val="28"/>
          <w:szCs w:val="24"/>
        </w:rPr>
        <w:lastRenderedPageBreak/>
        <w:t xml:space="preserve">Part II. </w:t>
      </w:r>
      <w:r w:rsidR="0020309E" w:rsidRPr="000E21BB">
        <w:rPr>
          <w:rFonts w:cs="Arial"/>
          <w:b/>
          <w:sz w:val="28"/>
          <w:szCs w:val="24"/>
        </w:rPr>
        <w:t>Introduction</w:t>
      </w:r>
      <w:r w:rsidR="00457596">
        <w:rPr>
          <w:rFonts w:cs="Arial"/>
          <w:b/>
          <w:sz w:val="28"/>
          <w:szCs w:val="24"/>
        </w:rPr>
        <w:t xml:space="preserve">, </w:t>
      </w:r>
      <w:r w:rsidRPr="000E21BB">
        <w:rPr>
          <w:rFonts w:cs="Arial"/>
          <w:b/>
          <w:sz w:val="28"/>
          <w:szCs w:val="24"/>
        </w:rPr>
        <w:t>Structure</w:t>
      </w:r>
      <w:r w:rsidR="00457596">
        <w:rPr>
          <w:rFonts w:cs="Arial"/>
          <w:b/>
          <w:sz w:val="28"/>
          <w:szCs w:val="24"/>
        </w:rPr>
        <w:t xml:space="preserve"> and Sources </w:t>
      </w:r>
      <w:r w:rsidRPr="000E21BB">
        <w:rPr>
          <w:rFonts w:cs="Arial"/>
          <w:b/>
          <w:sz w:val="28"/>
          <w:szCs w:val="24"/>
        </w:rPr>
        <w:t xml:space="preserve"> </w:t>
      </w:r>
    </w:p>
    <w:p w:rsidR="00EE4187" w:rsidRDefault="00EE4187" w:rsidP="003B3CC8">
      <w:pPr>
        <w:rPr>
          <w:rFonts w:cs="Arial"/>
          <w:sz w:val="10"/>
          <w:szCs w:val="10"/>
          <w:u w:val="single"/>
        </w:rPr>
      </w:pPr>
    </w:p>
    <w:p w:rsidR="00D97845" w:rsidRPr="003A6525" w:rsidRDefault="00D97845" w:rsidP="003B3CC8">
      <w:pPr>
        <w:rPr>
          <w:rFonts w:cs="Arial"/>
          <w:sz w:val="10"/>
          <w:szCs w:val="10"/>
          <w:u w:val="single"/>
        </w:rPr>
      </w:pPr>
    </w:p>
    <w:p w:rsidR="00DD47F0" w:rsidRDefault="00AD54E2" w:rsidP="002E3E9E">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 w:val="22"/>
          <w:szCs w:val="22"/>
        </w:rPr>
      </w:pPr>
      <w:r w:rsidRPr="003C317D">
        <w:rPr>
          <w:rFonts w:cs="Arial"/>
          <w:sz w:val="23"/>
          <w:szCs w:val="23"/>
        </w:rPr>
        <w:t>1</w:t>
      </w:r>
      <w:r w:rsidRPr="0064743B">
        <w:rPr>
          <w:rFonts w:cs="Arial"/>
          <w:sz w:val="22"/>
          <w:szCs w:val="22"/>
        </w:rPr>
        <w:t xml:space="preserve">. </w:t>
      </w:r>
      <w:r w:rsidR="00640D0A" w:rsidRPr="0064743B">
        <w:rPr>
          <w:rFonts w:cs="Arial"/>
          <w:sz w:val="22"/>
          <w:szCs w:val="22"/>
        </w:rPr>
        <w:t>SHRC</w:t>
      </w:r>
      <w:r w:rsidRPr="0064743B">
        <w:rPr>
          <w:rFonts w:cs="Arial"/>
          <w:sz w:val="22"/>
          <w:szCs w:val="22"/>
        </w:rPr>
        <w:t xml:space="preserve"> welcomes the opportunity to make its first submission to the </w:t>
      </w:r>
      <w:r w:rsidR="00B77FCA" w:rsidRPr="0064743B">
        <w:rPr>
          <w:rFonts w:cs="Arial"/>
          <w:sz w:val="22"/>
          <w:szCs w:val="22"/>
        </w:rPr>
        <w:t xml:space="preserve">Committee on the Rights of the Child </w:t>
      </w:r>
      <w:r w:rsidR="00640D0A" w:rsidRPr="0064743B">
        <w:rPr>
          <w:rFonts w:cs="Arial"/>
          <w:sz w:val="22"/>
          <w:szCs w:val="22"/>
        </w:rPr>
        <w:t xml:space="preserve">(hereafter the Committee) </w:t>
      </w:r>
      <w:r w:rsidR="005248D3" w:rsidRPr="0064743B">
        <w:rPr>
          <w:rFonts w:cs="Arial"/>
          <w:sz w:val="22"/>
          <w:szCs w:val="22"/>
        </w:rPr>
        <w:t xml:space="preserve">in advance </w:t>
      </w:r>
      <w:r w:rsidR="00DD0770" w:rsidRPr="0064743B">
        <w:rPr>
          <w:rFonts w:cs="Arial"/>
          <w:sz w:val="22"/>
          <w:szCs w:val="22"/>
        </w:rPr>
        <w:t xml:space="preserve">of the </w:t>
      </w:r>
      <w:r w:rsidR="005248D3" w:rsidRPr="0064743B">
        <w:rPr>
          <w:rFonts w:cs="Arial"/>
          <w:sz w:val="22"/>
          <w:szCs w:val="22"/>
        </w:rPr>
        <w:t>United Kingdom</w:t>
      </w:r>
      <w:r w:rsidR="00DD0770" w:rsidRPr="0064743B">
        <w:rPr>
          <w:rFonts w:cs="Arial"/>
          <w:sz w:val="22"/>
          <w:szCs w:val="22"/>
        </w:rPr>
        <w:t xml:space="preserve"> review in </w:t>
      </w:r>
      <w:r w:rsidR="00EE4187">
        <w:rPr>
          <w:rFonts w:cs="Arial"/>
          <w:sz w:val="22"/>
          <w:szCs w:val="22"/>
        </w:rPr>
        <w:t>June</w:t>
      </w:r>
      <w:r w:rsidR="003A6525">
        <w:rPr>
          <w:rFonts w:cs="Arial"/>
          <w:sz w:val="22"/>
          <w:szCs w:val="22"/>
        </w:rPr>
        <w:t xml:space="preserve"> 2016</w:t>
      </w:r>
      <w:r w:rsidRPr="0064743B">
        <w:rPr>
          <w:rFonts w:cs="Arial"/>
          <w:bCs/>
          <w:sz w:val="22"/>
          <w:szCs w:val="22"/>
        </w:rPr>
        <w:t>.</w:t>
      </w:r>
      <w:r w:rsidRPr="0064743B">
        <w:rPr>
          <w:rFonts w:cs="Arial"/>
          <w:sz w:val="22"/>
          <w:szCs w:val="22"/>
        </w:rPr>
        <w:t xml:space="preserve"> </w:t>
      </w:r>
      <w:r w:rsidR="00F014E8" w:rsidRPr="0064743B">
        <w:rPr>
          <w:rFonts w:cs="Arial"/>
          <w:sz w:val="22"/>
          <w:szCs w:val="22"/>
        </w:rPr>
        <w:t xml:space="preserve">This report covers the legal framework, policies and practices in Scotland. </w:t>
      </w:r>
      <w:r w:rsidR="00DD47F0" w:rsidRPr="0064743B">
        <w:rPr>
          <w:rFonts w:cs="Arial"/>
          <w:sz w:val="22"/>
          <w:szCs w:val="22"/>
        </w:rPr>
        <w:t xml:space="preserve">Under the terms of the Scotland Act 1998 all issues which are not explicitly reserved to the UK Parliament are </w:t>
      </w:r>
      <w:r w:rsidR="00DD47F0" w:rsidRPr="00D97845">
        <w:rPr>
          <w:rFonts w:cs="Arial"/>
          <w:b/>
          <w:sz w:val="22"/>
          <w:szCs w:val="22"/>
        </w:rPr>
        <w:t>devolved to the Scottish Parliament</w:t>
      </w:r>
      <w:r w:rsidR="00DD47F0" w:rsidRPr="0064743B">
        <w:rPr>
          <w:rFonts w:cs="Arial"/>
          <w:sz w:val="22"/>
          <w:szCs w:val="22"/>
        </w:rPr>
        <w:t xml:space="preserve">. Consequently </w:t>
      </w:r>
      <w:r w:rsidR="00D8255B">
        <w:rPr>
          <w:rFonts w:cs="Arial"/>
          <w:sz w:val="22"/>
          <w:szCs w:val="22"/>
        </w:rPr>
        <w:t xml:space="preserve">areas </w:t>
      </w:r>
      <w:r w:rsidR="00DD47F0" w:rsidRPr="0064743B">
        <w:rPr>
          <w:rFonts w:cs="Arial"/>
          <w:sz w:val="22"/>
          <w:szCs w:val="22"/>
        </w:rPr>
        <w:t xml:space="preserve">such as </w:t>
      </w:r>
      <w:r w:rsidR="00DD47F0" w:rsidRPr="00EE4187">
        <w:rPr>
          <w:rFonts w:cs="Arial"/>
          <w:sz w:val="22"/>
          <w:szCs w:val="22"/>
        </w:rPr>
        <w:t xml:space="preserve">justice and policing, </w:t>
      </w:r>
      <w:r w:rsidR="00DD47F0">
        <w:rPr>
          <w:rFonts w:cs="Arial"/>
          <w:sz w:val="22"/>
          <w:szCs w:val="22"/>
        </w:rPr>
        <w:t xml:space="preserve">including detention, </w:t>
      </w:r>
      <w:r w:rsidR="00DD47F0" w:rsidRPr="00EE4187">
        <w:rPr>
          <w:rFonts w:cs="Arial"/>
          <w:sz w:val="22"/>
          <w:szCs w:val="22"/>
        </w:rPr>
        <w:t xml:space="preserve">health and social </w:t>
      </w:r>
      <w:r w:rsidR="00DD47F0">
        <w:rPr>
          <w:rFonts w:cs="Arial"/>
          <w:sz w:val="22"/>
          <w:szCs w:val="22"/>
        </w:rPr>
        <w:t xml:space="preserve">care, </w:t>
      </w:r>
      <w:r w:rsidR="00DD47F0" w:rsidRPr="00EE4187">
        <w:rPr>
          <w:rFonts w:cs="Arial"/>
          <w:sz w:val="22"/>
          <w:szCs w:val="22"/>
        </w:rPr>
        <w:t>housing, local government, education and training as well as many aspect</w:t>
      </w:r>
      <w:r w:rsidR="00DD47F0">
        <w:rPr>
          <w:rFonts w:cs="Arial"/>
          <w:sz w:val="22"/>
          <w:szCs w:val="22"/>
        </w:rPr>
        <w:t xml:space="preserve">s of transport and environment </w:t>
      </w:r>
      <w:r w:rsidR="00DD47F0" w:rsidRPr="0064743B">
        <w:rPr>
          <w:rFonts w:cs="Arial"/>
          <w:sz w:val="22"/>
          <w:szCs w:val="22"/>
        </w:rPr>
        <w:t>are within the powers of the Scottish Parliament</w:t>
      </w:r>
      <w:r w:rsidR="00DD47F0">
        <w:rPr>
          <w:rFonts w:cs="Arial"/>
          <w:sz w:val="22"/>
          <w:szCs w:val="22"/>
        </w:rPr>
        <w:t xml:space="preserve"> and responsibilities of the Scottish Government.</w:t>
      </w:r>
    </w:p>
    <w:p w:rsidR="00DD47F0" w:rsidRDefault="00DD47F0" w:rsidP="002E3E9E">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 w:val="22"/>
          <w:szCs w:val="22"/>
        </w:rPr>
      </w:pPr>
    </w:p>
    <w:p w:rsidR="00DD47F0" w:rsidRPr="0064743B" w:rsidRDefault="00457596" w:rsidP="002E3E9E">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 w:val="22"/>
          <w:szCs w:val="22"/>
        </w:rPr>
      </w:pPr>
      <w:r>
        <w:rPr>
          <w:rFonts w:cs="Arial"/>
          <w:sz w:val="22"/>
          <w:szCs w:val="22"/>
          <w:lang w:val="en-NZ"/>
        </w:rPr>
        <w:t>2</w:t>
      </w:r>
      <w:r w:rsidR="00DD47F0">
        <w:rPr>
          <w:rFonts w:cs="Arial"/>
          <w:sz w:val="22"/>
          <w:szCs w:val="22"/>
          <w:lang w:val="en-NZ"/>
        </w:rPr>
        <w:t xml:space="preserve">. </w:t>
      </w:r>
      <w:r w:rsidR="00CA5C5D">
        <w:rPr>
          <w:rFonts w:cs="Arial"/>
          <w:sz w:val="22"/>
          <w:szCs w:val="22"/>
          <w:lang w:val="en-NZ"/>
        </w:rPr>
        <w:t>In terms of human rights, t</w:t>
      </w:r>
      <w:r w:rsidR="00F014E8" w:rsidRPr="0064743B">
        <w:rPr>
          <w:rFonts w:cs="Arial"/>
          <w:sz w:val="22"/>
          <w:szCs w:val="22"/>
        </w:rPr>
        <w:t xml:space="preserve">he Scotland Act </w:t>
      </w:r>
      <w:r w:rsidR="00CA5C5D">
        <w:rPr>
          <w:rFonts w:cs="Arial"/>
          <w:sz w:val="22"/>
          <w:szCs w:val="22"/>
        </w:rPr>
        <w:t xml:space="preserve">1998 </w:t>
      </w:r>
      <w:r w:rsidR="00F014E8" w:rsidRPr="0064743B">
        <w:rPr>
          <w:rFonts w:cs="Arial"/>
          <w:sz w:val="22"/>
          <w:szCs w:val="22"/>
        </w:rPr>
        <w:t>requires both the Scottish Parliament and Scottish Government</w:t>
      </w:r>
      <w:r w:rsidR="00F014E8" w:rsidRPr="0064743B">
        <w:rPr>
          <w:rStyle w:val="EndnoteReference"/>
          <w:rFonts w:cs="Arial"/>
          <w:sz w:val="22"/>
          <w:szCs w:val="22"/>
        </w:rPr>
        <w:endnoteReference w:id="1"/>
      </w:r>
      <w:r w:rsidR="00F014E8" w:rsidRPr="0064743B">
        <w:rPr>
          <w:rFonts w:cs="Arial"/>
          <w:sz w:val="22"/>
          <w:szCs w:val="22"/>
        </w:rPr>
        <w:t xml:space="preserve"> </w:t>
      </w:r>
      <w:r w:rsidR="00DD47F0" w:rsidRPr="00DD47F0">
        <w:rPr>
          <w:rFonts w:cs="Arial"/>
          <w:sz w:val="22"/>
          <w:szCs w:val="22"/>
        </w:rPr>
        <w:t xml:space="preserve">to act compatibly with both </w:t>
      </w:r>
      <w:r w:rsidR="00DD47F0">
        <w:rPr>
          <w:rFonts w:cs="Arial"/>
          <w:sz w:val="22"/>
          <w:szCs w:val="22"/>
        </w:rPr>
        <w:t xml:space="preserve">the European </w:t>
      </w:r>
      <w:r w:rsidR="00DD47F0" w:rsidRPr="00DD47F0">
        <w:rPr>
          <w:rFonts w:cs="Arial"/>
          <w:sz w:val="22"/>
          <w:szCs w:val="22"/>
        </w:rPr>
        <w:t>Convention</w:t>
      </w:r>
      <w:r w:rsidR="00DD47F0">
        <w:rPr>
          <w:rFonts w:cs="Arial"/>
          <w:sz w:val="22"/>
          <w:szCs w:val="22"/>
        </w:rPr>
        <w:t xml:space="preserve"> on Human Rights </w:t>
      </w:r>
      <w:r w:rsidR="00DD47F0" w:rsidRPr="00DD47F0">
        <w:rPr>
          <w:rFonts w:cs="Arial"/>
          <w:sz w:val="22"/>
          <w:szCs w:val="22"/>
        </w:rPr>
        <w:t>and EU law when exercising relevant functions</w:t>
      </w:r>
      <w:r w:rsidR="00DD47F0">
        <w:rPr>
          <w:rFonts w:cs="Arial"/>
          <w:sz w:val="22"/>
          <w:szCs w:val="22"/>
        </w:rPr>
        <w:t xml:space="preserve">. In addition, </w:t>
      </w:r>
      <w:r w:rsidR="00DD47F0" w:rsidRPr="00D97845">
        <w:rPr>
          <w:rFonts w:cs="Arial"/>
          <w:b/>
          <w:sz w:val="22"/>
          <w:szCs w:val="22"/>
        </w:rPr>
        <w:t>‘observing and implementing UK international human rights obligations</w:t>
      </w:r>
      <w:r w:rsidR="00D97845">
        <w:rPr>
          <w:rFonts w:cs="Arial"/>
          <w:b/>
          <w:sz w:val="22"/>
          <w:szCs w:val="22"/>
        </w:rPr>
        <w:t>’</w:t>
      </w:r>
      <w:r w:rsidR="00DD47F0" w:rsidRPr="00D97845">
        <w:rPr>
          <w:rFonts w:cs="Arial"/>
          <w:b/>
          <w:sz w:val="22"/>
          <w:szCs w:val="22"/>
        </w:rPr>
        <w:t xml:space="preserve"> </w:t>
      </w:r>
      <w:r w:rsidR="00DD47F0" w:rsidRPr="00D97845">
        <w:rPr>
          <w:rFonts w:cs="Arial"/>
          <w:sz w:val="22"/>
          <w:szCs w:val="22"/>
        </w:rPr>
        <w:t>are matters that can be taken forward by the Scottish Parliament or Scottish Ministers</w:t>
      </w:r>
      <w:r w:rsidR="00DD47F0" w:rsidRPr="00DD47F0">
        <w:rPr>
          <w:rFonts w:cs="Arial"/>
          <w:sz w:val="22"/>
          <w:szCs w:val="22"/>
        </w:rPr>
        <w:t>.</w:t>
      </w:r>
      <w:r w:rsidR="00F014E8" w:rsidRPr="0064743B">
        <w:rPr>
          <w:rFonts w:cs="Arial"/>
          <w:sz w:val="22"/>
          <w:szCs w:val="22"/>
          <w:vertAlign w:val="superscript"/>
        </w:rPr>
        <w:endnoteReference w:id="2"/>
      </w:r>
      <w:r w:rsidR="00F014E8" w:rsidRPr="0064743B">
        <w:rPr>
          <w:rFonts w:cs="Arial"/>
          <w:sz w:val="22"/>
          <w:szCs w:val="22"/>
        </w:rPr>
        <w:t xml:space="preserve"> </w:t>
      </w:r>
      <w:r w:rsidR="00DD47F0">
        <w:rPr>
          <w:rFonts w:cs="Arial"/>
          <w:sz w:val="22"/>
          <w:szCs w:val="22"/>
        </w:rPr>
        <w:t xml:space="preserve">To give proper consideration to this constitutional arrangement is central to </w:t>
      </w:r>
      <w:r w:rsidR="00DD47F0" w:rsidRPr="0064743B">
        <w:rPr>
          <w:rFonts w:cs="Arial"/>
          <w:sz w:val="22"/>
          <w:szCs w:val="22"/>
        </w:rPr>
        <w:t>ensuring</w:t>
      </w:r>
      <w:r w:rsidR="00DD47F0">
        <w:rPr>
          <w:rFonts w:cs="Arial"/>
          <w:sz w:val="22"/>
          <w:szCs w:val="22"/>
        </w:rPr>
        <w:t xml:space="preserve"> that</w:t>
      </w:r>
      <w:r w:rsidR="00DD47F0" w:rsidRPr="0064743B">
        <w:rPr>
          <w:rFonts w:cs="Arial"/>
          <w:sz w:val="22"/>
          <w:szCs w:val="22"/>
        </w:rPr>
        <w:t xml:space="preserve"> law, policy and practice in Scotland are fully compliant</w:t>
      </w:r>
      <w:r w:rsidR="00DD47F0">
        <w:rPr>
          <w:rFonts w:cs="Arial"/>
          <w:sz w:val="22"/>
          <w:szCs w:val="22"/>
        </w:rPr>
        <w:t xml:space="preserve"> with </w:t>
      </w:r>
      <w:r w:rsidR="000E1B74" w:rsidRPr="0064743B">
        <w:rPr>
          <w:rFonts w:cs="Arial"/>
          <w:sz w:val="22"/>
          <w:szCs w:val="22"/>
        </w:rPr>
        <w:t>the United Nations Convention on the Rights of the Child (CRC)</w:t>
      </w:r>
      <w:r w:rsidR="00DD47F0">
        <w:rPr>
          <w:rFonts w:cs="Arial"/>
          <w:sz w:val="22"/>
          <w:szCs w:val="22"/>
        </w:rPr>
        <w:t>.</w:t>
      </w:r>
    </w:p>
    <w:p w:rsidR="00F014E8" w:rsidRPr="0064743B" w:rsidRDefault="00F014E8" w:rsidP="002E3E9E">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 w:val="22"/>
          <w:szCs w:val="22"/>
        </w:rPr>
      </w:pPr>
    </w:p>
    <w:p w:rsidR="00EA4B58" w:rsidRPr="0064743B" w:rsidRDefault="00457596" w:rsidP="002E3E9E">
      <w:pPr>
        <w:jc w:val="left"/>
        <w:rPr>
          <w:rFonts w:cs="Arial"/>
          <w:sz w:val="22"/>
          <w:szCs w:val="22"/>
        </w:rPr>
      </w:pPr>
      <w:r>
        <w:rPr>
          <w:rFonts w:cs="Arial"/>
          <w:sz w:val="22"/>
          <w:szCs w:val="22"/>
        </w:rPr>
        <w:t>3</w:t>
      </w:r>
      <w:r w:rsidR="00EA4B58" w:rsidRPr="0064743B">
        <w:rPr>
          <w:rFonts w:cs="Arial"/>
          <w:sz w:val="22"/>
          <w:szCs w:val="22"/>
        </w:rPr>
        <w:t xml:space="preserve">. </w:t>
      </w:r>
      <w:r w:rsidR="00C663DD">
        <w:rPr>
          <w:sz w:val="22"/>
          <w:szCs w:val="22"/>
        </w:rPr>
        <w:t>In relation to the previous point and a</w:t>
      </w:r>
      <w:r w:rsidR="00DD47F0">
        <w:rPr>
          <w:rFonts w:cs="Arial"/>
          <w:sz w:val="22"/>
          <w:szCs w:val="22"/>
        </w:rPr>
        <w:t xml:space="preserve">s the Committee is aware, </w:t>
      </w:r>
      <w:r w:rsidR="00EA4B58" w:rsidRPr="0064743B">
        <w:rPr>
          <w:rFonts w:cs="Arial"/>
          <w:sz w:val="22"/>
          <w:szCs w:val="22"/>
        </w:rPr>
        <w:t>SHRC</w:t>
      </w:r>
      <w:r w:rsidR="00EA4B58" w:rsidRPr="0064743B">
        <w:rPr>
          <w:sz w:val="22"/>
          <w:szCs w:val="22"/>
        </w:rPr>
        <w:t xml:space="preserve"> is leading the development of Scotland’s First </w:t>
      </w:r>
      <w:hyperlink r:id="rId14" w:history="1">
        <w:r w:rsidR="00EA4B58" w:rsidRPr="00C663DD">
          <w:rPr>
            <w:rStyle w:val="Hyperlink"/>
            <w:sz w:val="22"/>
            <w:szCs w:val="22"/>
          </w:rPr>
          <w:t>National Action Plan for Human Rights</w:t>
        </w:r>
      </w:hyperlink>
      <w:r w:rsidR="00EA4B58" w:rsidRPr="0064743B">
        <w:rPr>
          <w:sz w:val="22"/>
          <w:szCs w:val="22"/>
        </w:rPr>
        <w:t xml:space="preserve"> (SNAP) 2013-2017.</w:t>
      </w:r>
      <w:r w:rsidR="00EA4B58" w:rsidRPr="0064743B">
        <w:rPr>
          <w:rStyle w:val="EndnoteReference"/>
          <w:rFonts w:cs="Arial"/>
          <w:sz w:val="22"/>
          <w:szCs w:val="22"/>
        </w:rPr>
        <w:endnoteReference w:id="3"/>
      </w:r>
      <w:r w:rsidR="00C663DD">
        <w:rPr>
          <w:sz w:val="22"/>
          <w:szCs w:val="22"/>
        </w:rPr>
        <w:t xml:space="preserve"> </w:t>
      </w:r>
      <w:r w:rsidR="00C663DD">
        <w:rPr>
          <w:rFonts w:cs="Arial"/>
          <w:sz w:val="22"/>
          <w:szCs w:val="22"/>
        </w:rPr>
        <w:t>C</w:t>
      </w:r>
      <w:r w:rsidR="00EA4B58" w:rsidRPr="0064743B">
        <w:rPr>
          <w:rFonts w:cs="Arial"/>
          <w:sz w:val="22"/>
          <w:szCs w:val="22"/>
        </w:rPr>
        <w:t>hildren</w:t>
      </w:r>
      <w:r w:rsidR="00C663DD">
        <w:rPr>
          <w:rFonts w:cs="Arial"/>
          <w:sz w:val="22"/>
          <w:szCs w:val="22"/>
        </w:rPr>
        <w:t xml:space="preserve">’s human rights </w:t>
      </w:r>
      <w:r w:rsidR="00EA4B58" w:rsidRPr="0064743B">
        <w:rPr>
          <w:rFonts w:cs="Arial"/>
          <w:sz w:val="22"/>
          <w:szCs w:val="22"/>
        </w:rPr>
        <w:t xml:space="preserve"> are strongly reflected in SNAP and covered in a wide range of areas including education, justice, poverty and the impact of business </w:t>
      </w:r>
      <w:r w:rsidR="0052674A">
        <w:rPr>
          <w:rFonts w:cs="Arial"/>
          <w:sz w:val="22"/>
          <w:szCs w:val="22"/>
        </w:rPr>
        <w:t>o</w:t>
      </w:r>
      <w:r w:rsidR="00EA4B58" w:rsidRPr="0064743B">
        <w:rPr>
          <w:rFonts w:cs="Arial"/>
          <w:sz w:val="22"/>
          <w:szCs w:val="22"/>
        </w:rPr>
        <w:t xml:space="preserve">n children rights. Specific recommendations were made to take forward the previous Concluding Observations and General Comments of this Committee such as equal protection for children from physical and mental assault, access to justice and </w:t>
      </w:r>
      <w:r w:rsidR="0052674A">
        <w:rPr>
          <w:rFonts w:cs="Arial"/>
          <w:sz w:val="22"/>
          <w:szCs w:val="22"/>
        </w:rPr>
        <w:t>raising</w:t>
      </w:r>
      <w:r w:rsidR="003C78C8">
        <w:rPr>
          <w:rFonts w:cs="Arial"/>
          <w:sz w:val="22"/>
          <w:szCs w:val="22"/>
        </w:rPr>
        <w:t xml:space="preserve"> </w:t>
      </w:r>
      <w:r w:rsidR="00EA4B58" w:rsidRPr="0064743B">
        <w:rPr>
          <w:rFonts w:cs="Arial"/>
          <w:sz w:val="22"/>
          <w:szCs w:val="22"/>
        </w:rPr>
        <w:t xml:space="preserve">the age of criminal responsibility.  </w:t>
      </w:r>
      <w:r w:rsidR="00C663DD">
        <w:rPr>
          <w:sz w:val="22"/>
          <w:szCs w:val="22"/>
        </w:rPr>
        <w:t>T</w:t>
      </w:r>
      <w:r w:rsidR="00C663DD" w:rsidRPr="0064743B">
        <w:rPr>
          <w:rFonts w:cs="Arial"/>
          <w:sz w:val="22"/>
          <w:szCs w:val="22"/>
        </w:rPr>
        <w:t>he Scottish Government, through its commitment to</w:t>
      </w:r>
      <w:r w:rsidR="00C663DD">
        <w:rPr>
          <w:rFonts w:cs="Arial"/>
          <w:sz w:val="22"/>
          <w:szCs w:val="22"/>
        </w:rPr>
        <w:t xml:space="preserve"> the</w:t>
      </w:r>
      <w:r w:rsidR="00C663DD" w:rsidRPr="0064743B">
        <w:rPr>
          <w:rFonts w:cs="Arial"/>
          <w:sz w:val="22"/>
          <w:szCs w:val="22"/>
        </w:rPr>
        <w:t xml:space="preserve"> implementation of SNAP</w:t>
      </w:r>
      <w:r w:rsidR="00C663DD">
        <w:rPr>
          <w:rFonts w:cs="Arial"/>
          <w:sz w:val="22"/>
          <w:szCs w:val="22"/>
        </w:rPr>
        <w:t>,</w:t>
      </w:r>
      <w:r w:rsidR="00C663DD" w:rsidRPr="0064743B">
        <w:rPr>
          <w:rFonts w:cs="Arial"/>
          <w:sz w:val="22"/>
          <w:szCs w:val="22"/>
        </w:rPr>
        <w:t xml:space="preserve"> has committed to explore the benefits of </w:t>
      </w:r>
      <w:r w:rsidR="00C663DD" w:rsidRPr="00D97845">
        <w:rPr>
          <w:rFonts w:cs="Arial"/>
          <w:b/>
          <w:sz w:val="22"/>
          <w:szCs w:val="22"/>
        </w:rPr>
        <w:t>incorporation of the UK international obligations</w:t>
      </w:r>
      <w:r w:rsidR="00C663DD" w:rsidRPr="0064743B">
        <w:rPr>
          <w:rFonts w:cs="Arial"/>
          <w:sz w:val="22"/>
          <w:szCs w:val="22"/>
        </w:rPr>
        <w:t xml:space="preserve"> in Scotland (p.43) as well as the development of an action plan to implement the UN Guiding Principles on Business and Human Rights, which will give proper consideration to CRC General Comment No.16.</w:t>
      </w:r>
      <w:r w:rsidR="00C663DD">
        <w:rPr>
          <w:rFonts w:cs="Arial"/>
          <w:sz w:val="22"/>
          <w:szCs w:val="22"/>
        </w:rPr>
        <w:t xml:space="preserve"> It is crucial to </w:t>
      </w:r>
      <w:r w:rsidR="00273326">
        <w:rPr>
          <w:rFonts w:cs="Arial"/>
          <w:sz w:val="22"/>
          <w:szCs w:val="22"/>
        </w:rPr>
        <w:t>ensure that these</w:t>
      </w:r>
      <w:r w:rsidR="00C663DD">
        <w:rPr>
          <w:rFonts w:cs="Arial"/>
          <w:sz w:val="22"/>
          <w:szCs w:val="22"/>
        </w:rPr>
        <w:t xml:space="preserve"> commitments</w:t>
      </w:r>
      <w:r w:rsidR="00273326">
        <w:rPr>
          <w:rFonts w:cs="Arial"/>
          <w:sz w:val="22"/>
          <w:szCs w:val="22"/>
        </w:rPr>
        <w:t xml:space="preserve"> are delivered throughout years three to five of SNAP</w:t>
      </w:r>
      <w:r w:rsidR="00C663DD">
        <w:rPr>
          <w:rFonts w:cs="Arial"/>
          <w:sz w:val="22"/>
          <w:szCs w:val="22"/>
        </w:rPr>
        <w:t>.</w:t>
      </w:r>
    </w:p>
    <w:p w:rsidR="00EA4B58" w:rsidRPr="0064743B" w:rsidRDefault="00EA4B58" w:rsidP="002E3E9E">
      <w:pPr>
        <w:jc w:val="left"/>
        <w:rPr>
          <w:rFonts w:cs="Arial"/>
          <w:bCs/>
          <w:sz w:val="22"/>
          <w:szCs w:val="22"/>
        </w:rPr>
      </w:pPr>
    </w:p>
    <w:p w:rsidR="00412C1A" w:rsidRDefault="00412C1A" w:rsidP="002E3E9E">
      <w:pPr>
        <w:jc w:val="left"/>
        <w:rPr>
          <w:rFonts w:cs="Arial"/>
          <w:bCs/>
          <w:sz w:val="22"/>
          <w:szCs w:val="22"/>
          <w:u w:val="single"/>
        </w:rPr>
      </w:pPr>
      <w:r w:rsidRPr="0064743B">
        <w:rPr>
          <w:rFonts w:cs="Arial"/>
          <w:bCs/>
          <w:sz w:val="22"/>
          <w:szCs w:val="22"/>
          <w:u w:val="single"/>
        </w:rPr>
        <w:t>Structure of the report</w:t>
      </w:r>
      <w:r w:rsidR="00C17F05" w:rsidRPr="0064743B">
        <w:rPr>
          <w:rFonts w:cs="Arial"/>
          <w:bCs/>
          <w:sz w:val="22"/>
          <w:szCs w:val="22"/>
          <w:u w:val="single"/>
        </w:rPr>
        <w:t>:</w:t>
      </w:r>
      <w:r w:rsidRPr="0064743B">
        <w:rPr>
          <w:rFonts w:cs="Arial"/>
          <w:bCs/>
          <w:sz w:val="22"/>
          <w:szCs w:val="22"/>
          <w:u w:val="single"/>
        </w:rPr>
        <w:t xml:space="preserve"> </w:t>
      </w:r>
    </w:p>
    <w:p w:rsidR="003A6525" w:rsidRPr="003A6525" w:rsidRDefault="003A6525" w:rsidP="002E3E9E">
      <w:pPr>
        <w:jc w:val="left"/>
        <w:rPr>
          <w:rFonts w:cs="Arial"/>
          <w:sz w:val="10"/>
          <w:szCs w:val="10"/>
          <w:u w:val="single"/>
        </w:rPr>
      </w:pPr>
    </w:p>
    <w:p w:rsidR="00DB4DB2" w:rsidRPr="0064743B" w:rsidRDefault="00457596" w:rsidP="002E3E9E">
      <w:pPr>
        <w:jc w:val="left"/>
        <w:rPr>
          <w:rFonts w:cs="Arial"/>
          <w:sz w:val="22"/>
          <w:szCs w:val="22"/>
        </w:rPr>
      </w:pPr>
      <w:r>
        <w:rPr>
          <w:rFonts w:cs="Arial"/>
          <w:bCs/>
          <w:sz w:val="22"/>
          <w:szCs w:val="22"/>
        </w:rPr>
        <w:t>4</w:t>
      </w:r>
      <w:r w:rsidR="00412C1A" w:rsidRPr="0064743B">
        <w:rPr>
          <w:rFonts w:cs="Arial"/>
          <w:bCs/>
          <w:sz w:val="22"/>
          <w:szCs w:val="22"/>
        </w:rPr>
        <w:t>.</w:t>
      </w:r>
      <w:r w:rsidR="00412C1A" w:rsidRPr="0064743B">
        <w:rPr>
          <w:rFonts w:cs="Arial"/>
          <w:b/>
          <w:bCs/>
          <w:sz w:val="22"/>
          <w:szCs w:val="22"/>
        </w:rPr>
        <w:t xml:space="preserve"> </w:t>
      </w:r>
      <w:r w:rsidR="00412C1A" w:rsidRPr="0064743B">
        <w:rPr>
          <w:rFonts w:cs="Arial"/>
          <w:sz w:val="22"/>
          <w:szCs w:val="22"/>
        </w:rPr>
        <w:t xml:space="preserve">In selecting material for this report we have </w:t>
      </w:r>
      <w:r w:rsidR="00AC2FA0" w:rsidRPr="00D97845">
        <w:rPr>
          <w:rFonts w:cs="Arial"/>
          <w:b/>
          <w:sz w:val="22"/>
          <w:szCs w:val="22"/>
        </w:rPr>
        <w:t xml:space="preserve">followed the </w:t>
      </w:r>
      <w:r w:rsidR="003A6525" w:rsidRPr="00D97845">
        <w:rPr>
          <w:rFonts w:cs="Arial"/>
          <w:b/>
          <w:sz w:val="22"/>
          <w:szCs w:val="22"/>
        </w:rPr>
        <w:t>List of Issues</w:t>
      </w:r>
      <w:r w:rsidR="003A6525">
        <w:rPr>
          <w:rFonts w:cs="Arial"/>
          <w:sz w:val="22"/>
          <w:szCs w:val="22"/>
        </w:rPr>
        <w:t xml:space="preserve"> (LoI)</w:t>
      </w:r>
      <w:r w:rsidR="00D8255B">
        <w:rPr>
          <w:rFonts w:cs="Arial"/>
          <w:sz w:val="22"/>
          <w:szCs w:val="22"/>
        </w:rPr>
        <w:t>. This report is an update and supplement to our 2015 report (submitted to the Committee in June 2015)</w:t>
      </w:r>
      <w:r w:rsidR="00AC2FA0" w:rsidRPr="0064743B">
        <w:rPr>
          <w:rFonts w:cs="Arial"/>
          <w:sz w:val="22"/>
          <w:szCs w:val="22"/>
        </w:rPr>
        <w:t>.</w:t>
      </w:r>
      <w:r w:rsidR="00C17F05" w:rsidRPr="0064743B">
        <w:rPr>
          <w:rFonts w:cs="Arial"/>
          <w:sz w:val="22"/>
          <w:szCs w:val="22"/>
        </w:rPr>
        <w:t xml:space="preserve"> </w:t>
      </w:r>
      <w:r w:rsidR="00DB4DB2" w:rsidRPr="0064743B">
        <w:rPr>
          <w:rFonts w:cs="Arial"/>
          <w:sz w:val="22"/>
          <w:szCs w:val="22"/>
        </w:rPr>
        <w:t xml:space="preserve">The </w:t>
      </w:r>
      <w:r w:rsidR="003C78C8">
        <w:rPr>
          <w:rFonts w:cs="Arial"/>
          <w:sz w:val="22"/>
          <w:szCs w:val="22"/>
        </w:rPr>
        <w:t>report contains</w:t>
      </w:r>
      <w:r w:rsidR="00DB4DB2" w:rsidRPr="0064743B">
        <w:rPr>
          <w:rFonts w:cs="Arial"/>
          <w:sz w:val="22"/>
          <w:szCs w:val="22"/>
        </w:rPr>
        <w:t xml:space="preserve"> a number of questions that we suggest the Committee put to the UK during its review</w:t>
      </w:r>
      <w:r w:rsidR="003A6525">
        <w:rPr>
          <w:rFonts w:cs="Arial"/>
          <w:sz w:val="22"/>
          <w:szCs w:val="22"/>
        </w:rPr>
        <w:t>, in particular relating to Scotland</w:t>
      </w:r>
      <w:r w:rsidR="00D8255B">
        <w:rPr>
          <w:rFonts w:cs="Arial"/>
          <w:sz w:val="22"/>
          <w:szCs w:val="22"/>
        </w:rPr>
        <w:t xml:space="preserve"> as per our mandate</w:t>
      </w:r>
      <w:r w:rsidR="00DB4DB2" w:rsidRPr="0064743B">
        <w:rPr>
          <w:rFonts w:cs="Arial"/>
          <w:sz w:val="22"/>
          <w:szCs w:val="22"/>
        </w:rPr>
        <w:t xml:space="preserve">. </w:t>
      </w:r>
      <w:r w:rsidR="003C78C8" w:rsidRPr="0064743B">
        <w:rPr>
          <w:rFonts w:cs="Arial"/>
          <w:sz w:val="22"/>
          <w:szCs w:val="22"/>
        </w:rPr>
        <w:t>As the Committee is aware there is a Commissioner for Children and Young People in Scotland</w:t>
      </w:r>
      <w:r w:rsidR="00D8255B">
        <w:rPr>
          <w:rFonts w:cs="Arial"/>
          <w:sz w:val="22"/>
          <w:szCs w:val="22"/>
        </w:rPr>
        <w:t xml:space="preserve"> </w:t>
      </w:r>
      <w:r w:rsidR="001A1851">
        <w:rPr>
          <w:rFonts w:cs="Arial"/>
          <w:sz w:val="22"/>
          <w:szCs w:val="22"/>
        </w:rPr>
        <w:t xml:space="preserve">and an active civil society </w:t>
      </w:r>
      <w:r w:rsidR="003A6525">
        <w:rPr>
          <w:rFonts w:cs="Arial"/>
          <w:sz w:val="22"/>
          <w:szCs w:val="22"/>
        </w:rPr>
        <w:t xml:space="preserve">that focus on this area </w:t>
      </w:r>
      <w:r w:rsidR="001A1851">
        <w:rPr>
          <w:rFonts w:cs="Arial"/>
          <w:sz w:val="22"/>
          <w:szCs w:val="22"/>
        </w:rPr>
        <w:t>in Scotland</w:t>
      </w:r>
      <w:r w:rsidR="0052674A">
        <w:rPr>
          <w:rFonts w:cs="Arial"/>
          <w:sz w:val="22"/>
          <w:szCs w:val="22"/>
        </w:rPr>
        <w:t>.</w:t>
      </w:r>
      <w:r w:rsidR="00C45A05">
        <w:rPr>
          <w:rFonts w:cs="Arial"/>
          <w:sz w:val="22"/>
          <w:szCs w:val="22"/>
        </w:rPr>
        <w:t xml:space="preserve"> The Scottish Government has published a response to the LOI</w:t>
      </w:r>
      <w:r w:rsidR="00FB5656">
        <w:rPr>
          <w:rFonts w:cs="Arial"/>
          <w:sz w:val="22"/>
          <w:szCs w:val="22"/>
        </w:rPr>
        <w:t xml:space="preserve"> (March 2016)</w:t>
      </w:r>
      <w:r w:rsidR="00C45A05">
        <w:rPr>
          <w:rFonts w:cs="Arial"/>
          <w:sz w:val="22"/>
          <w:szCs w:val="22"/>
        </w:rPr>
        <w:t>, which is available in their website.</w:t>
      </w:r>
    </w:p>
    <w:p w:rsidR="00DB4DB2" w:rsidRPr="0064743B" w:rsidRDefault="00DB4DB2" w:rsidP="002E3E9E">
      <w:pPr>
        <w:jc w:val="left"/>
        <w:rPr>
          <w:rFonts w:cs="Arial"/>
          <w:sz w:val="22"/>
          <w:szCs w:val="22"/>
        </w:rPr>
      </w:pPr>
    </w:p>
    <w:p w:rsidR="00412C1A" w:rsidRDefault="00412C1A" w:rsidP="002E3E9E">
      <w:pPr>
        <w:jc w:val="left"/>
        <w:rPr>
          <w:rFonts w:cs="Arial"/>
          <w:bCs/>
          <w:sz w:val="22"/>
          <w:szCs w:val="22"/>
          <w:u w:val="single"/>
        </w:rPr>
      </w:pPr>
      <w:r w:rsidRPr="0064743B">
        <w:rPr>
          <w:rFonts w:cs="Arial"/>
          <w:bCs/>
          <w:sz w:val="22"/>
          <w:szCs w:val="22"/>
          <w:u w:val="single"/>
        </w:rPr>
        <w:t>Sources</w:t>
      </w:r>
      <w:r w:rsidR="00C17F05" w:rsidRPr="0064743B">
        <w:rPr>
          <w:rFonts w:cs="Arial"/>
          <w:bCs/>
          <w:sz w:val="22"/>
          <w:szCs w:val="22"/>
          <w:u w:val="single"/>
        </w:rPr>
        <w:t>:</w:t>
      </w:r>
      <w:r w:rsidRPr="0064743B">
        <w:rPr>
          <w:rFonts w:cs="Arial"/>
          <w:bCs/>
          <w:sz w:val="22"/>
          <w:szCs w:val="22"/>
          <w:u w:val="single"/>
        </w:rPr>
        <w:t xml:space="preserve"> </w:t>
      </w:r>
    </w:p>
    <w:p w:rsidR="00457596" w:rsidRPr="00457596" w:rsidRDefault="00457596" w:rsidP="002E3E9E">
      <w:pPr>
        <w:jc w:val="left"/>
        <w:rPr>
          <w:rFonts w:cs="Arial"/>
          <w:sz w:val="10"/>
          <w:szCs w:val="10"/>
          <w:u w:val="single"/>
        </w:rPr>
      </w:pPr>
    </w:p>
    <w:p w:rsidR="001318B5" w:rsidRPr="003C317D" w:rsidRDefault="00457596" w:rsidP="002E3E9E">
      <w:pPr>
        <w:jc w:val="left"/>
        <w:rPr>
          <w:rFonts w:cs="Arial"/>
          <w:sz w:val="23"/>
          <w:szCs w:val="23"/>
        </w:rPr>
      </w:pPr>
      <w:r>
        <w:rPr>
          <w:rFonts w:cs="Arial"/>
          <w:sz w:val="22"/>
          <w:szCs w:val="22"/>
        </w:rPr>
        <w:t>5</w:t>
      </w:r>
      <w:r w:rsidR="00412C1A" w:rsidRPr="0064743B">
        <w:rPr>
          <w:rFonts w:cs="Arial"/>
          <w:sz w:val="22"/>
          <w:szCs w:val="22"/>
        </w:rPr>
        <w:t xml:space="preserve">. This report draws primarily on </w:t>
      </w:r>
      <w:r w:rsidR="00D173C3" w:rsidRPr="0064743B">
        <w:rPr>
          <w:rFonts w:cs="Arial"/>
          <w:sz w:val="22"/>
          <w:szCs w:val="22"/>
        </w:rPr>
        <w:t xml:space="preserve">a </w:t>
      </w:r>
      <w:r w:rsidR="00FB5656">
        <w:rPr>
          <w:rFonts w:cs="Arial"/>
          <w:sz w:val="22"/>
          <w:szCs w:val="22"/>
        </w:rPr>
        <w:t>three</w:t>
      </w:r>
      <w:r w:rsidR="00FB5656" w:rsidRPr="0064743B">
        <w:rPr>
          <w:rFonts w:cs="Arial"/>
          <w:sz w:val="22"/>
          <w:szCs w:val="22"/>
        </w:rPr>
        <w:t xml:space="preserve"> </w:t>
      </w:r>
      <w:r w:rsidR="00D173C3" w:rsidRPr="0064743B">
        <w:rPr>
          <w:rFonts w:cs="Arial"/>
          <w:sz w:val="22"/>
          <w:szCs w:val="22"/>
        </w:rPr>
        <w:t xml:space="preserve">year research project by </w:t>
      </w:r>
      <w:r w:rsidR="00412C1A" w:rsidRPr="0064743B">
        <w:rPr>
          <w:rFonts w:cs="Arial"/>
          <w:sz w:val="22"/>
          <w:szCs w:val="22"/>
        </w:rPr>
        <w:t xml:space="preserve">SHRC </w:t>
      </w:r>
      <w:r w:rsidR="00D173C3" w:rsidRPr="0064743B">
        <w:rPr>
          <w:rFonts w:cs="Arial"/>
          <w:sz w:val="22"/>
          <w:szCs w:val="22"/>
        </w:rPr>
        <w:t xml:space="preserve">which culminated in the publication of </w:t>
      </w:r>
      <w:r w:rsidR="00412C1A" w:rsidRPr="0064743B">
        <w:rPr>
          <w:rFonts w:cs="Arial"/>
          <w:i/>
          <w:sz w:val="22"/>
          <w:szCs w:val="22"/>
        </w:rPr>
        <w:t>Getting it Right: human rights in Scotland</w:t>
      </w:r>
      <w:r w:rsidR="00412C1A" w:rsidRPr="0064743B">
        <w:rPr>
          <w:rFonts w:cs="Arial"/>
          <w:sz w:val="22"/>
          <w:szCs w:val="22"/>
        </w:rPr>
        <w:t xml:space="preserve"> </w:t>
      </w:r>
      <w:r w:rsidR="00D173C3" w:rsidRPr="0064743B">
        <w:rPr>
          <w:rFonts w:cs="Arial"/>
          <w:sz w:val="22"/>
          <w:szCs w:val="22"/>
        </w:rPr>
        <w:t>in October 2012</w:t>
      </w:r>
      <w:r w:rsidR="00C17F05" w:rsidRPr="0064743B">
        <w:rPr>
          <w:rFonts w:cs="Arial"/>
          <w:sz w:val="22"/>
          <w:szCs w:val="22"/>
        </w:rPr>
        <w:t>,</w:t>
      </w:r>
      <w:r w:rsidR="00412C1A" w:rsidRPr="0064743B">
        <w:rPr>
          <w:rStyle w:val="EndnoteReference"/>
          <w:rFonts w:cs="Arial"/>
          <w:sz w:val="22"/>
          <w:szCs w:val="22"/>
        </w:rPr>
        <w:endnoteReference w:id="4"/>
      </w:r>
      <w:r w:rsidR="00412C1A" w:rsidRPr="0064743B">
        <w:rPr>
          <w:rFonts w:cs="Arial"/>
          <w:sz w:val="22"/>
          <w:szCs w:val="22"/>
        </w:rPr>
        <w:t xml:space="preserve"> </w:t>
      </w:r>
      <w:r w:rsidR="0052674A">
        <w:rPr>
          <w:rFonts w:cs="Arial"/>
          <w:sz w:val="22"/>
          <w:szCs w:val="22"/>
        </w:rPr>
        <w:t xml:space="preserve">and the evidence gathered through the implementation of </w:t>
      </w:r>
      <w:r w:rsidR="00C17F05" w:rsidRPr="0064743B">
        <w:rPr>
          <w:rFonts w:cs="Arial"/>
          <w:sz w:val="22"/>
          <w:szCs w:val="22"/>
        </w:rPr>
        <w:t>SNAP</w:t>
      </w:r>
      <w:r>
        <w:rPr>
          <w:rFonts w:cs="Arial"/>
          <w:sz w:val="22"/>
          <w:szCs w:val="22"/>
        </w:rPr>
        <w:t xml:space="preserve"> as well as our </w:t>
      </w:r>
      <w:r w:rsidRPr="0064743B">
        <w:rPr>
          <w:rFonts w:cs="Arial"/>
          <w:sz w:val="22"/>
          <w:szCs w:val="22"/>
        </w:rPr>
        <w:t>interventions</w:t>
      </w:r>
      <w:r>
        <w:rPr>
          <w:rFonts w:cs="Arial"/>
          <w:sz w:val="22"/>
          <w:szCs w:val="22"/>
        </w:rPr>
        <w:t>/</w:t>
      </w:r>
      <w:r w:rsidRPr="0064743B">
        <w:rPr>
          <w:rFonts w:cs="Arial"/>
          <w:sz w:val="22"/>
          <w:szCs w:val="22"/>
        </w:rPr>
        <w:t xml:space="preserve">responses to consultations </w:t>
      </w:r>
      <w:r w:rsidR="000279B2">
        <w:rPr>
          <w:rFonts w:cs="Arial"/>
          <w:sz w:val="22"/>
          <w:szCs w:val="22"/>
        </w:rPr>
        <w:t xml:space="preserve">on </w:t>
      </w:r>
      <w:r w:rsidRPr="0064743B">
        <w:rPr>
          <w:rFonts w:cs="Arial"/>
          <w:sz w:val="22"/>
          <w:szCs w:val="22"/>
        </w:rPr>
        <w:t>proposed legislative changes</w:t>
      </w:r>
      <w:r w:rsidR="003C78C8">
        <w:rPr>
          <w:rFonts w:cs="Arial"/>
          <w:sz w:val="22"/>
          <w:szCs w:val="22"/>
        </w:rPr>
        <w:t>.</w:t>
      </w:r>
      <w:r w:rsidR="00C17F05" w:rsidRPr="0064743B">
        <w:rPr>
          <w:rFonts w:cs="Arial"/>
          <w:sz w:val="22"/>
          <w:szCs w:val="22"/>
        </w:rPr>
        <w:t xml:space="preserve"> </w:t>
      </w:r>
      <w:r w:rsidR="0020309E" w:rsidRPr="0064743B">
        <w:rPr>
          <w:rFonts w:cs="Arial"/>
          <w:sz w:val="22"/>
          <w:szCs w:val="22"/>
        </w:rPr>
        <w:t xml:space="preserve">It also draws on other </w:t>
      </w:r>
      <w:r w:rsidR="00C17F05" w:rsidRPr="0064743B">
        <w:rPr>
          <w:rFonts w:cs="Arial"/>
          <w:sz w:val="22"/>
          <w:szCs w:val="22"/>
        </w:rPr>
        <w:t xml:space="preserve">institutional </w:t>
      </w:r>
      <w:r>
        <w:rPr>
          <w:rFonts w:cs="Arial"/>
          <w:sz w:val="22"/>
          <w:szCs w:val="22"/>
        </w:rPr>
        <w:t xml:space="preserve">and NGOs reports, </w:t>
      </w:r>
      <w:r w:rsidRPr="0064743B">
        <w:rPr>
          <w:rFonts w:cs="Arial"/>
          <w:sz w:val="22"/>
          <w:szCs w:val="22"/>
        </w:rPr>
        <w:t xml:space="preserve">including reports published by EHRC Scotland, Ombudsmen, inspectorates, </w:t>
      </w:r>
      <w:r>
        <w:rPr>
          <w:rFonts w:cs="Arial"/>
          <w:sz w:val="22"/>
          <w:szCs w:val="22"/>
        </w:rPr>
        <w:t xml:space="preserve">and </w:t>
      </w:r>
      <w:r w:rsidRPr="0064743B">
        <w:rPr>
          <w:rFonts w:cs="Arial"/>
          <w:sz w:val="22"/>
          <w:szCs w:val="22"/>
        </w:rPr>
        <w:t>regulators in Scotland</w:t>
      </w:r>
      <w:r>
        <w:rPr>
          <w:rFonts w:cs="Arial"/>
          <w:sz w:val="22"/>
          <w:szCs w:val="22"/>
        </w:rPr>
        <w:t xml:space="preserve">. </w:t>
      </w:r>
      <w:r w:rsidR="001318B5" w:rsidRPr="0064743B">
        <w:rPr>
          <w:rFonts w:cs="Arial"/>
          <w:sz w:val="22"/>
          <w:szCs w:val="22"/>
        </w:rPr>
        <w:t xml:space="preserve">The SHRC would be very pleased to provide any clarification, further information, or other assistance to </w:t>
      </w:r>
      <w:r w:rsidR="000279B2">
        <w:rPr>
          <w:rFonts w:cs="Arial"/>
          <w:sz w:val="22"/>
          <w:szCs w:val="22"/>
        </w:rPr>
        <w:t xml:space="preserve">the </w:t>
      </w:r>
      <w:r w:rsidR="001318B5" w:rsidRPr="0064743B">
        <w:rPr>
          <w:rFonts w:cs="Arial"/>
          <w:sz w:val="22"/>
          <w:szCs w:val="22"/>
        </w:rPr>
        <w:t>Committee before, during or after the forthcoming session</w:t>
      </w:r>
      <w:r w:rsidR="001318B5" w:rsidRPr="003C317D">
        <w:rPr>
          <w:rFonts w:cs="Arial"/>
          <w:sz w:val="23"/>
          <w:szCs w:val="23"/>
        </w:rPr>
        <w:t>.</w:t>
      </w:r>
    </w:p>
    <w:p w:rsidR="00F566FA" w:rsidRPr="004D2647" w:rsidRDefault="00F566FA" w:rsidP="006A4920">
      <w:pPr>
        <w:pBdr>
          <w:top w:val="single" w:sz="4" w:space="1" w:color="auto"/>
          <w:bottom w:val="single" w:sz="4" w:space="1" w:color="auto"/>
        </w:pBd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b/>
          <w:color w:val="000000"/>
          <w:sz w:val="28"/>
          <w:szCs w:val="28"/>
          <w:lang w:eastAsia="en-GB"/>
        </w:rPr>
      </w:pPr>
      <w:r w:rsidRPr="003C317D">
        <w:rPr>
          <w:rFonts w:cs="Arial"/>
          <w:b/>
          <w:color w:val="000000"/>
          <w:sz w:val="23"/>
          <w:szCs w:val="23"/>
          <w:lang w:eastAsia="en-GB"/>
        </w:rPr>
        <w:lastRenderedPageBreak/>
        <w:tab/>
      </w:r>
      <w:r w:rsidR="006A4920" w:rsidRPr="004D2647">
        <w:rPr>
          <w:rFonts w:cs="Arial"/>
          <w:b/>
          <w:color w:val="000000"/>
          <w:sz w:val="28"/>
          <w:szCs w:val="28"/>
          <w:lang w:eastAsia="en-GB"/>
        </w:rPr>
        <w:t xml:space="preserve">Part III. </w:t>
      </w:r>
      <w:r w:rsidR="003A69BC" w:rsidRPr="004D2647">
        <w:rPr>
          <w:rFonts w:cs="Arial"/>
          <w:b/>
          <w:color w:val="000000"/>
          <w:sz w:val="28"/>
          <w:szCs w:val="28"/>
          <w:lang w:eastAsia="en-GB"/>
        </w:rPr>
        <w:t xml:space="preserve">Background </w:t>
      </w:r>
      <w:r w:rsidR="00FB4AF2">
        <w:rPr>
          <w:rFonts w:cs="Arial"/>
          <w:b/>
          <w:color w:val="000000"/>
          <w:sz w:val="28"/>
          <w:szCs w:val="28"/>
          <w:lang w:eastAsia="en-GB"/>
        </w:rPr>
        <w:t xml:space="preserve">on </w:t>
      </w:r>
      <w:r w:rsidR="003A69BC" w:rsidRPr="004D2647">
        <w:rPr>
          <w:rFonts w:cs="Arial"/>
          <w:b/>
          <w:color w:val="000000"/>
          <w:sz w:val="28"/>
          <w:szCs w:val="28"/>
          <w:lang w:eastAsia="en-GB"/>
        </w:rPr>
        <w:t>recommend</w:t>
      </w:r>
      <w:r w:rsidR="00F014E8">
        <w:rPr>
          <w:rFonts w:cs="Arial"/>
          <w:b/>
          <w:color w:val="000000"/>
          <w:sz w:val="28"/>
          <w:szCs w:val="28"/>
          <w:lang w:eastAsia="en-GB"/>
        </w:rPr>
        <w:t xml:space="preserve">ations </w:t>
      </w:r>
      <w:r w:rsidR="003A69BC" w:rsidRPr="004D2647">
        <w:rPr>
          <w:rFonts w:cs="Arial"/>
          <w:b/>
          <w:color w:val="000000"/>
          <w:sz w:val="28"/>
          <w:szCs w:val="28"/>
          <w:lang w:eastAsia="en-GB"/>
        </w:rPr>
        <w:t xml:space="preserve"> </w:t>
      </w:r>
    </w:p>
    <w:p w:rsidR="00412C1A" w:rsidRPr="003C317D" w:rsidRDefault="00412C1A" w:rsidP="008726D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center"/>
        <w:rPr>
          <w:rFonts w:cs="Arial"/>
          <w:b/>
          <w:bCs/>
          <w:sz w:val="23"/>
          <w:szCs w:val="23"/>
        </w:rPr>
      </w:pPr>
    </w:p>
    <w:p w:rsidR="00FB5656" w:rsidRPr="00CC372E" w:rsidRDefault="00FB5656" w:rsidP="000E1B74">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b/>
          <w:sz w:val="22"/>
          <w:szCs w:val="22"/>
        </w:rPr>
      </w:pPr>
      <w:r w:rsidRPr="00CC372E">
        <w:rPr>
          <w:rFonts w:cs="Arial"/>
          <w:b/>
          <w:sz w:val="22"/>
          <w:szCs w:val="22"/>
        </w:rPr>
        <w:t>Incorporation</w:t>
      </w:r>
      <w:r w:rsidR="00D42DBC">
        <w:rPr>
          <w:rFonts w:cs="Arial"/>
          <w:b/>
          <w:sz w:val="22"/>
          <w:szCs w:val="22"/>
        </w:rPr>
        <w:t xml:space="preserve"> and implementation - general principles</w:t>
      </w:r>
    </w:p>
    <w:p w:rsidR="00FB5656" w:rsidRDefault="00FB5656" w:rsidP="000E1B74">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 w:val="22"/>
          <w:szCs w:val="22"/>
        </w:rPr>
      </w:pPr>
    </w:p>
    <w:p w:rsidR="000E1B74" w:rsidRPr="00FB4AF2" w:rsidRDefault="00FB5656" w:rsidP="008A64C0">
      <w:pPr>
        <w:tabs>
          <w:tab w:val="clear" w:pos="720"/>
          <w:tab w:val="clear" w:pos="1440"/>
          <w:tab w:val="clear" w:pos="2160"/>
          <w:tab w:val="clear" w:pos="2880"/>
          <w:tab w:val="clear" w:pos="4680"/>
          <w:tab w:val="clear" w:pos="5400"/>
          <w:tab w:val="clear" w:pos="9000"/>
        </w:tabs>
        <w:autoSpaceDE w:val="0"/>
        <w:autoSpaceDN w:val="0"/>
        <w:adjustRightInd w:val="0"/>
        <w:spacing w:line="360" w:lineRule="auto"/>
        <w:jc w:val="left"/>
        <w:rPr>
          <w:rFonts w:cs="Arial"/>
          <w:sz w:val="22"/>
          <w:szCs w:val="22"/>
        </w:rPr>
      </w:pPr>
      <w:r>
        <w:rPr>
          <w:rFonts w:cs="Arial"/>
          <w:sz w:val="22"/>
          <w:szCs w:val="22"/>
        </w:rPr>
        <w:t xml:space="preserve">6. </w:t>
      </w:r>
      <w:r w:rsidR="00A57F05" w:rsidRPr="00FB4AF2">
        <w:rPr>
          <w:rFonts w:cs="Arial"/>
          <w:sz w:val="22"/>
          <w:szCs w:val="22"/>
        </w:rPr>
        <w:t xml:space="preserve">The UK voluntarily undertook to respect, protect and fulfil </w:t>
      </w:r>
      <w:r w:rsidR="00B5235B">
        <w:rPr>
          <w:rFonts w:cs="Arial"/>
          <w:sz w:val="22"/>
          <w:szCs w:val="22"/>
        </w:rPr>
        <w:t>t</w:t>
      </w:r>
      <w:r w:rsidR="00A57F05" w:rsidRPr="00FB4AF2">
        <w:rPr>
          <w:rFonts w:cs="Arial"/>
          <w:sz w:val="22"/>
          <w:szCs w:val="22"/>
        </w:rPr>
        <w:t xml:space="preserve">he rights in the CRC through the formal process of ratification in 1991. </w:t>
      </w:r>
      <w:r w:rsidR="00B5235B" w:rsidRPr="00FB4AF2">
        <w:rPr>
          <w:rFonts w:cs="Arial"/>
          <w:sz w:val="22"/>
          <w:szCs w:val="22"/>
        </w:rPr>
        <w:t xml:space="preserve">As yet, the UK has not </w:t>
      </w:r>
      <w:r w:rsidR="00175C48">
        <w:rPr>
          <w:rFonts w:cs="Arial"/>
          <w:sz w:val="22"/>
          <w:szCs w:val="22"/>
        </w:rPr>
        <w:t xml:space="preserve">given </w:t>
      </w:r>
      <w:r w:rsidR="00175C48" w:rsidRPr="00FB4AF2">
        <w:rPr>
          <w:rFonts w:cs="Arial"/>
          <w:sz w:val="22"/>
          <w:szCs w:val="22"/>
        </w:rPr>
        <w:t>full</w:t>
      </w:r>
      <w:r w:rsidR="00175C48">
        <w:rPr>
          <w:rFonts w:cs="Arial"/>
          <w:sz w:val="22"/>
          <w:szCs w:val="22"/>
        </w:rPr>
        <w:t xml:space="preserve"> domestic effect to </w:t>
      </w:r>
      <w:r w:rsidR="00B5235B" w:rsidRPr="00FB4AF2">
        <w:rPr>
          <w:rFonts w:cs="Arial"/>
          <w:sz w:val="22"/>
          <w:szCs w:val="22"/>
        </w:rPr>
        <w:t>CRC in</w:t>
      </w:r>
      <w:r w:rsidR="00175C48">
        <w:rPr>
          <w:rFonts w:cs="Arial"/>
          <w:sz w:val="22"/>
          <w:szCs w:val="22"/>
        </w:rPr>
        <w:t xml:space="preserve"> its </w:t>
      </w:r>
      <w:r w:rsidR="00B5235B" w:rsidRPr="00FB4AF2">
        <w:rPr>
          <w:rFonts w:cs="Arial"/>
          <w:sz w:val="22"/>
          <w:szCs w:val="22"/>
        </w:rPr>
        <w:t xml:space="preserve"> legal system</w:t>
      </w:r>
      <w:r w:rsidR="00175C48">
        <w:rPr>
          <w:rFonts w:cs="Arial"/>
          <w:sz w:val="22"/>
          <w:szCs w:val="22"/>
        </w:rPr>
        <w:t>s</w:t>
      </w:r>
      <w:r w:rsidR="00B5235B" w:rsidRPr="00FB4AF2">
        <w:rPr>
          <w:rFonts w:cs="Arial"/>
          <w:sz w:val="22"/>
          <w:szCs w:val="22"/>
        </w:rPr>
        <w:t xml:space="preserve">. </w:t>
      </w:r>
      <w:r w:rsidR="00A57F05" w:rsidRPr="00FB4AF2">
        <w:rPr>
          <w:rFonts w:cs="Arial"/>
          <w:sz w:val="22"/>
          <w:szCs w:val="22"/>
        </w:rPr>
        <w:t xml:space="preserve">The UK Government, together with the devolved administrations have responsibility for implementing the CRC. </w:t>
      </w:r>
      <w:r w:rsidR="00273326" w:rsidRPr="00FB4AF2">
        <w:rPr>
          <w:rFonts w:cs="Arial"/>
          <w:sz w:val="22"/>
          <w:szCs w:val="22"/>
        </w:rPr>
        <w:t>The</w:t>
      </w:r>
      <w:r w:rsidR="009E760A" w:rsidRPr="00FB4AF2">
        <w:rPr>
          <w:rFonts w:cs="Arial"/>
          <w:sz w:val="22"/>
          <w:szCs w:val="22"/>
        </w:rPr>
        <w:t xml:space="preserve"> Scottish </w:t>
      </w:r>
      <w:r w:rsidR="000E1B74" w:rsidRPr="00FB4AF2">
        <w:rPr>
          <w:rFonts w:cs="Arial"/>
          <w:sz w:val="22"/>
          <w:szCs w:val="22"/>
        </w:rPr>
        <w:t>Parliament opted</w:t>
      </w:r>
      <w:r w:rsidR="007961E5">
        <w:rPr>
          <w:rFonts w:cs="Arial"/>
          <w:sz w:val="22"/>
          <w:szCs w:val="22"/>
        </w:rPr>
        <w:t xml:space="preserve"> for</w:t>
      </w:r>
      <w:r w:rsidR="000E1B74" w:rsidRPr="00FB4AF2">
        <w:rPr>
          <w:rFonts w:cs="Arial"/>
          <w:sz w:val="22"/>
          <w:szCs w:val="22"/>
        </w:rPr>
        <w:t xml:space="preserve"> a range of specific measures to consider the CRC</w:t>
      </w:r>
      <w:r w:rsidR="00273326" w:rsidRPr="00FB4AF2">
        <w:rPr>
          <w:rFonts w:cs="Arial"/>
          <w:sz w:val="22"/>
          <w:szCs w:val="22"/>
        </w:rPr>
        <w:t xml:space="preserve"> within the </w:t>
      </w:r>
      <w:r w:rsidR="00273326" w:rsidRPr="00FB4AF2">
        <w:rPr>
          <w:rFonts w:cs="Arial"/>
          <w:b/>
          <w:sz w:val="22"/>
          <w:szCs w:val="22"/>
        </w:rPr>
        <w:t>Children and Young People Scotland Act 2014</w:t>
      </w:r>
      <w:r w:rsidR="000E1B74" w:rsidRPr="00FB4AF2">
        <w:rPr>
          <w:rFonts w:cs="Arial"/>
          <w:b/>
          <w:sz w:val="22"/>
          <w:szCs w:val="22"/>
        </w:rPr>
        <w:t>.</w:t>
      </w:r>
      <w:r w:rsidR="000E1B74" w:rsidRPr="00FB4AF2">
        <w:rPr>
          <w:rFonts w:cs="Arial"/>
          <w:sz w:val="22"/>
          <w:szCs w:val="22"/>
        </w:rPr>
        <w:t xml:space="preserve"> While duties on Ministers and public authorities to </w:t>
      </w:r>
      <w:r w:rsidR="000E1B74" w:rsidRPr="004B7F2A">
        <w:rPr>
          <w:rFonts w:cs="Arial"/>
          <w:i/>
          <w:sz w:val="22"/>
          <w:szCs w:val="22"/>
        </w:rPr>
        <w:t>consider</w:t>
      </w:r>
      <w:r w:rsidR="000E1B74" w:rsidRPr="00FB4AF2">
        <w:rPr>
          <w:rFonts w:cs="Arial"/>
          <w:sz w:val="22"/>
          <w:szCs w:val="22"/>
        </w:rPr>
        <w:t xml:space="preserve"> the CRC in decision making were included</w:t>
      </w:r>
      <w:r w:rsidR="00B5235B">
        <w:rPr>
          <w:rFonts w:cs="Arial"/>
          <w:sz w:val="22"/>
          <w:szCs w:val="22"/>
        </w:rPr>
        <w:t xml:space="preserve"> in the Act</w:t>
      </w:r>
      <w:r w:rsidR="000E1B74" w:rsidRPr="00FB4AF2">
        <w:rPr>
          <w:rFonts w:cs="Arial"/>
          <w:sz w:val="22"/>
          <w:szCs w:val="22"/>
        </w:rPr>
        <w:t>, along with requirements for a report to the Scottish Parliament every three years on implementation,</w:t>
      </w:r>
      <w:r w:rsidR="000E1B74" w:rsidRPr="00FB4AF2">
        <w:rPr>
          <w:rStyle w:val="EndnoteReference"/>
          <w:rFonts w:cs="Arial"/>
          <w:sz w:val="22"/>
          <w:szCs w:val="22"/>
        </w:rPr>
        <w:endnoteReference w:id="5"/>
      </w:r>
      <w:r w:rsidR="000E1B74" w:rsidRPr="00FB4AF2">
        <w:rPr>
          <w:rFonts w:cs="Arial"/>
          <w:sz w:val="22"/>
          <w:szCs w:val="22"/>
        </w:rPr>
        <w:t xml:space="preserve"> </w:t>
      </w:r>
      <w:r w:rsidR="00B5235B">
        <w:rPr>
          <w:rFonts w:cs="Arial"/>
          <w:sz w:val="22"/>
          <w:szCs w:val="22"/>
        </w:rPr>
        <w:t xml:space="preserve"> it </w:t>
      </w:r>
      <w:r w:rsidR="000E1B74" w:rsidRPr="00FB4AF2">
        <w:rPr>
          <w:rFonts w:cs="Arial"/>
          <w:sz w:val="22"/>
          <w:szCs w:val="22"/>
        </w:rPr>
        <w:t xml:space="preserve">does not incorporate CRC </w:t>
      </w:r>
      <w:r w:rsidR="000E1B74" w:rsidRPr="000B104F">
        <w:rPr>
          <w:rFonts w:cs="Arial"/>
          <w:color w:val="000000" w:themeColor="text1"/>
          <w:sz w:val="22"/>
          <w:szCs w:val="22"/>
        </w:rPr>
        <w:t xml:space="preserve">nor does it require impact assessment or child rights-based </w:t>
      </w:r>
      <w:r w:rsidR="00B5235B" w:rsidRPr="000B104F">
        <w:rPr>
          <w:rFonts w:cs="Arial"/>
          <w:color w:val="000000" w:themeColor="text1"/>
          <w:sz w:val="22"/>
          <w:szCs w:val="22"/>
        </w:rPr>
        <w:t>budgeting</w:t>
      </w:r>
      <w:r w:rsidR="00B5235B">
        <w:rPr>
          <w:rFonts w:cs="Arial"/>
          <w:color w:val="000000" w:themeColor="text1"/>
          <w:sz w:val="22"/>
          <w:szCs w:val="22"/>
        </w:rPr>
        <w:t>.</w:t>
      </w:r>
      <w:r w:rsidR="00B5235B" w:rsidRPr="000B104F">
        <w:rPr>
          <w:rFonts w:cs="Arial"/>
          <w:color w:val="FFFFFF" w:themeColor="background1"/>
          <w:sz w:val="22"/>
          <w:szCs w:val="22"/>
          <w:u w:val="single"/>
        </w:rPr>
        <w:t xml:space="preserve"> </w:t>
      </w:r>
      <w:r w:rsidR="00B5235B" w:rsidRPr="00B5235B">
        <w:rPr>
          <w:rFonts w:cs="Arial"/>
          <w:color w:val="000000" w:themeColor="text1"/>
          <w:sz w:val="22"/>
          <w:szCs w:val="22"/>
        </w:rPr>
        <w:t xml:space="preserve">Therefore, </w:t>
      </w:r>
      <w:r w:rsidR="00F44453" w:rsidRPr="00FB4AF2">
        <w:rPr>
          <w:rFonts w:cs="Arial"/>
          <w:sz w:val="22"/>
          <w:szCs w:val="22"/>
        </w:rPr>
        <w:t>CRC remains to be fully incorporated into Scots Law.</w:t>
      </w:r>
    </w:p>
    <w:p w:rsidR="004B7F2A" w:rsidRDefault="004B7F2A" w:rsidP="00C91289">
      <w:pPr>
        <w:tabs>
          <w:tab w:val="clear" w:pos="720"/>
          <w:tab w:val="clear" w:pos="1440"/>
          <w:tab w:val="clear" w:pos="2160"/>
          <w:tab w:val="clear" w:pos="2880"/>
          <w:tab w:val="clear" w:pos="4680"/>
          <w:tab w:val="clear" w:pos="5400"/>
          <w:tab w:val="clear" w:pos="9000"/>
        </w:tabs>
        <w:autoSpaceDE w:val="0"/>
        <w:autoSpaceDN w:val="0"/>
        <w:adjustRightInd w:val="0"/>
        <w:spacing w:line="360" w:lineRule="auto"/>
        <w:jc w:val="left"/>
        <w:rPr>
          <w:rFonts w:cs="Arial"/>
          <w:sz w:val="22"/>
          <w:szCs w:val="22"/>
        </w:rPr>
      </w:pPr>
    </w:p>
    <w:p w:rsidR="00F44453" w:rsidRPr="000B104F" w:rsidRDefault="00FF0B27" w:rsidP="008A64C0">
      <w:pPr>
        <w:tabs>
          <w:tab w:val="clear" w:pos="720"/>
          <w:tab w:val="clear" w:pos="1440"/>
          <w:tab w:val="clear" w:pos="2160"/>
          <w:tab w:val="clear" w:pos="2880"/>
          <w:tab w:val="clear" w:pos="4680"/>
          <w:tab w:val="clear" w:pos="5400"/>
          <w:tab w:val="clear" w:pos="9000"/>
        </w:tabs>
        <w:autoSpaceDE w:val="0"/>
        <w:autoSpaceDN w:val="0"/>
        <w:adjustRightInd w:val="0"/>
        <w:spacing w:line="360" w:lineRule="auto"/>
        <w:jc w:val="left"/>
        <w:rPr>
          <w:rFonts w:cs="Arial"/>
          <w:color w:val="000000" w:themeColor="text1"/>
          <w:sz w:val="22"/>
          <w:szCs w:val="22"/>
        </w:rPr>
      </w:pPr>
      <w:r>
        <w:rPr>
          <w:rFonts w:cs="Arial"/>
          <w:color w:val="000000" w:themeColor="text1"/>
          <w:sz w:val="22"/>
          <w:szCs w:val="22"/>
        </w:rPr>
        <w:t xml:space="preserve">7. </w:t>
      </w:r>
      <w:r w:rsidR="00F71A57" w:rsidRPr="000B104F">
        <w:rPr>
          <w:rFonts w:cs="Arial"/>
          <w:color w:val="000000" w:themeColor="text1"/>
          <w:sz w:val="22"/>
          <w:szCs w:val="22"/>
        </w:rPr>
        <w:t>F</w:t>
      </w:r>
      <w:r w:rsidR="00F44453" w:rsidRPr="000B104F">
        <w:rPr>
          <w:rFonts w:cs="Arial"/>
          <w:color w:val="000000" w:themeColor="text1"/>
          <w:sz w:val="22"/>
          <w:szCs w:val="22"/>
        </w:rPr>
        <w:t xml:space="preserve">urther clarity is also needed on the financial implications </w:t>
      </w:r>
      <w:r w:rsidR="00C91289">
        <w:rPr>
          <w:rFonts w:cs="Arial"/>
          <w:color w:val="000000" w:themeColor="text1"/>
          <w:sz w:val="22"/>
          <w:szCs w:val="22"/>
        </w:rPr>
        <w:t>of the</w:t>
      </w:r>
      <w:r w:rsidR="00B5235B" w:rsidRPr="00B5235B">
        <w:t xml:space="preserve"> </w:t>
      </w:r>
      <w:r w:rsidR="00B5235B" w:rsidRPr="00B5235B">
        <w:rPr>
          <w:rFonts w:cs="Arial"/>
          <w:color w:val="000000" w:themeColor="text1"/>
          <w:sz w:val="22"/>
          <w:szCs w:val="22"/>
        </w:rPr>
        <w:t>Children and Young People Scotland Act 2014</w:t>
      </w:r>
      <w:r w:rsidR="00C91289">
        <w:rPr>
          <w:rFonts w:cs="Arial"/>
          <w:color w:val="000000" w:themeColor="text1"/>
          <w:sz w:val="22"/>
          <w:szCs w:val="22"/>
        </w:rPr>
        <w:t xml:space="preserve"> for both the </w:t>
      </w:r>
      <w:r w:rsidR="00C91289" w:rsidRPr="00C91289">
        <w:rPr>
          <w:rFonts w:cs="Arial"/>
          <w:color w:val="000000" w:themeColor="text1"/>
          <w:sz w:val="22"/>
          <w:szCs w:val="22"/>
        </w:rPr>
        <w:t>Children and Young People’s Commissioner</w:t>
      </w:r>
      <w:r w:rsidR="00C91289">
        <w:rPr>
          <w:rFonts w:cs="Arial"/>
          <w:color w:val="000000" w:themeColor="text1"/>
          <w:sz w:val="22"/>
          <w:szCs w:val="22"/>
        </w:rPr>
        <w:t xml:space="preserve"> Scotland and Local Authorities</w:t>
      </w:r>
      <w:r w:rsidR="00B5235B">
        <w:rPr>
          <w:rFonts w:cs="Arial"/>
          <w:color w:val="000000" w:themeColor="text1"/>
          <w:sz w:val="22"/>
          <w:szCs w:val="22"/>
        </w:rPr>
        <w:t xml:space="preserve"> in Scotland</w:t>
      </w:r>
      <w:r w:rsidR="00C91289">
        <w:rPr>
          <w:rFonts w:cs="Arial"/>
          <w:color w:val="000000" w:themeColor="text1"/>
          <w:sz w:val="22"/>
          <w:szCs w:val="22"/>
        </w:rPr>
        <w:t>.</w:t>
      </w:r>
      <w:r w:rsidR="00B46C96" w:rsidRPr="000B104F">
        <w:rPr>
          <w:rStyle w:val="EndnoteReference"/>
          <w:rFonts w:cs="Arial"/>
          <w:color w:val="000000" w:themeColor="text1"/>
          <w:sz w:val="22"/>
          <w:szCs w:val="22"/>
        </w:rPr>
        <w:endnoteReference w:id="6"/>
      </w:r>
      <w:r w:rsidR="00C91289">
        <w:rPr>
          <w:rFonts w:cs="Arial"/>
          <w:color w:val="000000" w:themeColor="text1"/>
          <w:sz w:val="22"/>
          <w:szCs w:val="22"/>
        </w:rPr>
        <w:t xml:space="preserve"> The Act provides for new </w:t>
      </w:r>
      <w:r w:rsidR="00C91289" w:rsidRPr="00C91289">
        <w:rPr>
          <w:rFonts w:cs="Arial"/>
          <w:color w:val="000000" w:themeColor="text1"/>
          <w:sz w:val="22"/>
          <w:szCs w:val="22"/>
        </w:rPr>
        <w:t xml:space="preserve">powers to </w:t>
      </w:r>
      <w:r w:rsidR="00C91289">
        <w:rPr>
          <w:rFonts w:cs="Arial"/>
          <w:color w:val="000000" w:themeColor="text1"/>
          <w:sz w:val="22"/>
          <w:szCs w:val="22"/>
        </w:rPr>
        <w:t xml:space="preserve">the Children Commissioner to </w:t>
      </w:r>
      <w:r w:rsidR="00C91289" w:rsidRPr="00C91289">
        <w:rPr>
          <w:rFonts w:cs="Arial"/>
          <w:color w:val="000000" w:themeColor="text1"/>
          <w:sz w:val="22"/>
          <w:szCs w:val="22"/>
        </w:rPr>
        <w:t>undertake investigations with regard to whether service providers have regard to the rights, interests and views of children and young people</w:t>
      </w:r>
      <w:r w:rsidR="00C91289">
        <w:rPr>
          <w:rFonts w:cs="Arial"/>
          <w:color w:val="000000" w:themeColor="text1"/>
          <w:sz w:val="22"/>
          <w:szCs w:val="22"/>
        </w:rPr>
        <w:t xml:space="preserve">. The Children Commissioner has expressed </w:t>
      </w:r>
      <w:r w:rsidR="00C91289" w:rsidRPr="00C91289">
        <w:rPr>
          <w:rFonts w:cs="Arial"/>
          <w:color w:val="000000" w:themeColor="text1"/>
          <w:sz w:val="22"/>
          <w:szCs w:val="22"/>
        </w:rPr>
        <w:t>concern</w:t>
      </w:r>
      <w:r w:rsidR="00C91289">
        <w:rPr>
          <w:rFonts w:cs="Arial"/>
          <w:color w:val="000000" w:themeColor="text1"/>
          <w:sz w:val="22"/>
          <w:szCs w:val="22"/>
        </w:rPr>
        <w:t xml:space="preserve">s about the </w:t>
      </w:r>
      <w:r w:rsidR="00C91289" w:rsidRPr="00C91289">
        <w:rPr>
          <w:rFonts w:cs="Arial"/>
          <w:color w:val="000000" w:themeColor="text1"/>
          <w:sz w:val="22"/>
          <w:szCs w:val="22"/>
        </w:rPr>
        <w:t xml:space="preserve">insufficient </w:t>
      </w:r>
      <w:r w:rsidR="00C91289">
        <w:rPr>
          <w:rFonts w:cs="Arial"/>
          <w:color w:val="000000" w:themeColor="text1"/>
          <w:sz w:val="22"/>
          <w:szCs w:val="22"/>
        </w:rPr>
        <w:t>r</w:t>
      </w:r>
      <w:r w:rsidR="00C91289" w:rsidRPr="00C91289">
        <w:rPr>
          <w:rFonts w:cs="Arial"/>
          <w:color w:val="000000" w:themeColor="text1"/>
          <w:sz w:val="22"/>
          <w:szCs w:val="22"/>
        </w:rPr>
        <w:t>esources</w:t>
      </w:r>
      <w:r w:rsidR="00B5235B">
        <w:rPr>
          <w:rFonts w:cs="Arial"/>
          <w:color w:val="000000" w:themeColor="text1"/>
          <w:sz w:val="22"/>
          <w:szCs w:val="22"/>
        </w:rPr>
        <w:t xml:space="preserve"> allocated by the Scottish Parliament </w:t>
      </w:r>
      <w:r w:rsidR="00C91289">
        <w:rPr>
          <w:rFonts w:cs="Arial"/>
          <w:color w:val="000000" w:themeColor="text1"/>
          <w:sz w:val="22"/>
          <w:szCs w:val="22"/>
        </w:rPr>
        <w:t xml:space="preserve"> to carry out this </w:t>
      </w:r>
      <w:r w:rsidR="00B5235B">
        <w:rPr>
          <w:rFonts w:cs="Arial"/>
          <w:color w:val="000000" w:themeColor="text1"/>
          <w:sz w:val="22"/>
          <w:szCs w:val="22"/>
        </w:rPr>
        <w:t>function.</w:t>
      </w:r>
      <w:r w:rsidR="00C91289">
        <w:rPr>
          <w:rStyle w:val="EndnoteReference"/>
          <w:rFonts w:cs="Arial"/>
          <w:color w:val="000000" w:themeColor="text1"/>
          <w:sz w:val="22"/>
          <w:szCs w:val="22"/>
        </w:rPr>
        <w:endnoteReference w:id="7"/>
      </w:r>
      <w:r w:rsidR="00C91289">
        <w:rPr>
          <w:rFonts w:cs="Arial"/>
          <w:color w:val="000000" w:themeColor="text1"/>
          <w:sz w:val="22"/>
          <w:szCs w:val="22"/>
        </w:rPr>
        <w:t xml:space="preserve"> </w:t>
      </w:r>
    </w:p>
    <w:p w:rsidR="004B7F2A" w:rsidRDefault="004B7F2A" w:rsidP="008A64C0">
      <w:pPr>
        <w:tabs>
          <w:tab w:val="clear" w:pos="720"/>
          <w:tab w:val="clear" w:pos="1440"/>
          <w:tab w:val="clear" w:pos="2160"/>
          <w:tab w:val="clear" w:pos="2880"/>
          <w:tab w:val="clear" w:pos="4680"/>
          <w:tab w:val="clear" w:pos="5400"/>
          <w:tab w:val="clear" w:pos="9000"/>
        </w:tabs>
        <w:autoSpaceDE w:val="0"/>
        <w:autoSpaceDN w:val="0"/>
        <w:adjustRightInd w:val="0"/>
        <w:spacing w:line="360" w:lineRule="auto"/>
        <w:jc w:val="left"/>
        <w:rPr>
          <w:rFonts w:cs="Arial"/>
          <w:sz w:val="22"/>
          <w:szCs w:val="22"/>
        </w:rPr>
      </w:pPr>
    </w:p>
    <w:p w:rsidR="00786F7F" w:rsidRPr="00FB4AF2" w:rsidRDefault="00FF0B27" w:rsidP="008A64C0">
      <w:pPr>
        <w:tabs>
          <w:tab w:val="clear" w:pos="720"/>
          <w:tab w:val="clear" w:pos="1440"/>
          <w:tab w:val="clear" w:pos="2160"/>
          <w:tab w:val="clear" w:pos="2880"/>
          <w:tab w:val="clear" w:pos="4680"/>
          <w:tab w:val="clear" w:pos="5400"/>
          <w:tab w:val="clear" w:pos="9000"/>
        </w:tabs>
        <w:autoSpaceDE w:val="0"/>
        <w:autoSpaceDN w:val="0"/>
        <w:adjustRightInd w:val="0"/>
        <w:spacing w:line="360" w:lineRule="auto"/>
        <w:jc w:val="left"/>
        <w:rPr>
          <w:rFonts w:cs="Arial"/>
          <w:color w:val="000000" w:themeColor="text1"/>
          <w:sz w:val="22"/>
          <w:szCs w:val="22"/>
        </w:rPr>
      </w:pPr>
      <w:r>
        <w:rPr>
          <w:rFonts w:cs="Arial"/>
          <w:sz w:val="22"/>
          <w:szCs w:val="22"/>
        </w:rPr>
        <w:t>8</w:t>
      </w:r>
      <w:r w:rsidR="00FB5656">
        <w:rPr>
          <w:rFonts w:cs="Arial"/>
          <w:sz w:val="22"/>
          <w:szCs w:val="22"/>
        </w:rPr>
        <w:t xml:space="preserve">. </w:t>
      </w:r>
      <w:r w:rsidR="00B46C96">
        <w:rPr>
          <w:rFonts w:cs="Arial"/>
          <w:sz w:val="22"/>
          <w:szCs w:val="22"/>
        </w:rPr>
        <w:t>SHRC welcomes t</w:t>
      </w:r>
      <w:r w:rsidR="00F44453" w:rsidRPr="00FB4AF2">
        <w:rPr>
          <w:rFonts w:cs="Arial"/>
          <w:sz w:val="22"/>
          <w:szCs w:val="22"/>
        </w:rPr>
        <w:t xml:space="preserve">he </w:t>
      </w:r>
      <w:r w:rsidR="00B46C96">
        <w:rPr>
          <w:rFonts w:cs="Arial"/>
          <w:sz w:val="22"/>
          <w:szCs w:val="22"/>
        </w:rPr>
        <w:t xml:space="preserve">introduction of </w:t>
      </w:r>
      <w:r w:rsidR="00F44453" w:rsidRPr="00FB4AF2">
        <w:rPr>
          <w:rFonts w:cs="Arial"/>
          <w:sz w:val="22"/>
          <w:szCs w:val="22"/>
        </w:rPr>
        <w:t xml:space="preserve">Children’s Rights and Welfare Impact Assessment </w:t>
      </w:r>
      <w:r w:rsidR="004B7F2A">
        <w:rPr>
          <w:rFonts w:cs="Arial"/>
          <w:sz w:val="22"/>
          <w:szCs w:val="22"/>
        </w:rPr>
        <w:t xml:space="preserve">(CRWIA) </w:t>
      </w:r>
      <w:r w:rsidR="00F44453" w:rsidRPr="00FB4AF2">
        <w:rPr>
          <w:rFonts w:cs="Arial"/>
          <w:color w:val="000000" w:themeColor="text1"/>
          <w:sz w:val="22"/>
          <w:szCs w:val="22"/>
        </w:rPr>
        <w:t>by the Scottish Government</w:t>
      </w:r>
      <w:r w:rsidR="00B46C96">
        <w:rPr>
          <w:rFonts w:cs="Arial"/>
          <w:color w:val="000000" w:themeColor="text1"/>
          <w:sz w:val="22"/>
          <w:szCs w:val="22"/>
        </w:rPr>
        <w:t xml:space="preserve">, which will </w:t>
      </w:r>
      <w:r w:rsidR="00F44453" w:rsidRPr="00FB4AF2">
        <w:rPr>
          <w:rFonts w:cs="Arial"/>
          <w:color w:val="000000" w:themeColor="text1"/>
          <w:sz w:val="22"/>
          <w:szCs w:val="22"/>
        </w:rPr>
        <w:t xml:space="preserve">help </w:t>
      </w:r>
      <w:r w:rsidR="00B46C96">
        <w:rPr>
          <w:rFonts w:cs="Arial"/>
          <w:color w:val="000000" w:themeColor="text1"/>
          <w:sz w:val="22"/>
          <w:szCs w:val="22"/>
        </w:rPr>
        <w:t>Mi</w:t>
      </w:r>
      <w:r w:rsidR="00F44453" w:rsidRPr="00FB4AF2">
        <w:rPr>
          <w:rFonts w:cs="Arial"/>
          <w:color w:val="000000" w:themeColor="text1"/>
          <w:sz w:val="22"/>
          <w:szCs w:val="22"/>
        </w:rPr>
        <w:t xml:space="preserve">nisters in fulfilling their duties under Part 1 of the 2014 Act. </w:t>
      </w:r>
      <w:r w:rsidR="004B7F2A" w:rsidRPr="004B7F2A">
        <w:rPr>
          <w:rFonts w:cs="Arial"/>
          <w:sz w:val="22"/>
          <w:szCs w:val="22"/>
        </w:rPr>
        <w:t>However, there is a need for children’s rights training to ensure consisten</w:t>
      </w:r>
      <w:r w:rsidR="00B46C96">
        <w:rPr>
          <w:rFonts w:cs="Arial"/>
          <w:sz w:val="22"/>
          <w:szCs w:val="22"/>
        </w:rPr>
        <w:t xml:space="preserve">cy </w:t>
      </w:r>
      <w:r w:rsidR="004B7F2A">
        <w:rPr>
          <w:rFonts w:cs="Arial"/>
          <w:sz w:val="22"/>
          <w:szCs w:val="22"/>
        </w:rPr>
        <w:t xml:space="preserve">as well as </w:t>
      </w:r>
      <w:r w:rsidR="00B46C96">
        <w:rPr>
          <w:rFonts w:cs="Arial"/>
          <w:sz w:val="22"/>
          <w:szCs w:val="22"/>
        </w:rPr>
        <w:t xml:space="preserve">a need to </w:t>
      </w:r>
      <w:r w:rsidR="004B7F2A">
        <w:rPr>
          <w:rFonts w:cs="Arial"/>
          <w:sz w:val="22"/>
          <w:szCs w:val="22"/>
        </w:rPr>
        <w:t>extend</w:t>
      </w:r>
      <w:r w:rsidR="00B46C96">
        <w:rPr>
          <w:rFonts w:cs="Arial"/>
          <w:sz w:val="22"/>
          <w:szCs w:val="22"/>
        </w:rPr>
        <w:t xml:space="preserve"> them </w:t>
      </w:r>
      <w:r w:rsidR="004B7F2A" w:rsidRPr="004B7F2A">
        <w:rPr>
          <w:rFonts w:cs="Arial"/>
          <w:sz w:val="22"/>
          <w:szCs w:val="22"/>
        </w:rPr>
        <w:t xml:space="preserve">to other public bodies. </w:t>
      </w:r>
      <w:r w:rsidR="002815FA" w:rsidRPr="00FB4AF2">
        <w:rPr>
          <w:rFonts w:cs="Arial"/>
          <w:color w:val="000000" w:themeColor="text1"/>
          <w:sz w:val="22"/>
          <w:szCs w:val="22"/>
        </w:rPr>
        <w:t>In</w:t>
      </w:r>
      <w:r w:rsidR="00B46C96">
        <w:rPr>
          <w:rFonts w:cs="Arial"/>
          <w:color w:val="000000" w:themeColor="text1"/>
          <w:sz w:val="22"/>
          <w:szCs w:val="22"/>
        </w:rPr>
        <w:t xml:space="preserve"> this area, </w:t>
      </w:r>
      <w:r w:rsidR="002815FA" w:rsidRPr="00FB4AF2">
        <w:rPr>
          <w:rFonts w:cs="Arial"/>
          <w:color w:val="000000" w:themeColor="text1"/>
          <w:sz w:val="22"/>
          <w:szCs w:val="22"/>
        </w:rPr>
        <w:t xml:space="preserve"> </w:t>
      </w:r>
      <w:r w:rsidR="00B46C96" w:rsidRPr="00FB4AF2">
        <w:rPr>
          <w:rFonts w:cs="Arial"/>
          <w:color w:val="000000" w:themeColor="text1"/>
          <w:sz w:val="22"/>
          <w:szCs w:val="22"/>
        </w:rPr>
        <w:t xml:space="preserve">the Committee expressed </w:t>
      </w:r>
      <w:r w:rsidR="00B46C96">
        <w:rPr>
          <w:rFonts w:cs="Arial"/>
          <w:color w:val="000000" w:themeColor="text1"/>
          <w:sz w:val="22"/>
          <w:szCs w:val="22"/>
        </w:rPr>
        <w:t xml:space="preserve">in </w:t>
      </w:r>
      <w:r w:rsidR="002815FA" w:rsidRPr="00FB4AF2">
        <w:rPr>
          <w:rFonts w:cs="Arial"/>
          <w:color w:val="000000" w:themeColor="text1"/>
          <w:sz w:val="22"/>
          <w:szCs w:val="22"/>
        </w:rPr>
        <w:t xml:space="preserve">its 2008 Concluding Observations the lack of consistent budgetary analysis and rights impact assessment </w:t>
      </w:r>
      <w:r w:rsidR="002815FA" w:rsidRPr="00FB4AF2">
        <w:rPr>
          <w:rFonts w:cs="Arial"/>
          <w:color w:val="000000" w:themeColor="text1"/>
          <w:sz w:val="22"/>
          <w:szCs w:val="22"/>
          <w:lang w:eastAsia="en-GB"/>
        </w:rPr>
        <w:t xml:space="preserve">in </w:t>
      </w:r>
      <w:r w:rsidR="00B46C96">
        <w:rPr>
          <w:rFonts w:cs="Arial"/>
          <w:color w:val="000000" w:themeColor="text1"/>
          <w:sz w:val="22"/>
          <w:szCs w:val="22"/>
          <w:lang w:eastAsia="en-GB"/>
        </w:rPr>
        <w:t xml:space="preserve">the UK </w:t>
      </w:r>
      <w:r w:rsidR="002815FA" w:rsidRPr="00FB4AF2">
        <w:rPr>
          <w:rFonts w:cs="Arial"/>
          <w:color w:val="000000" w:themeColor="text1"/>
          <w:sz w:val="22"/>
          <w:szCs w:val="22"/>
          <w:lang w:eastAsia="en-GB"/>
        </w:rPr>
        <w:t>l</w:t>
      </w:r>
      <w:r w:rsidR="00B46C96">
        <w:rPr>
          <w:rFonts w:cs="Arial"/>
          <w:color w:val="000000" w:themeColor="text1"/>
          <w:sz w:val="22"/>
          <w:szCs w:val="22"/>
          <w:lang w:eastAsia="en-GB"/>
        </w:rPr>
        <w:t>egislation, policy and practice</w:t>
      </w:r>
      <w:r w:rsidR="002815FA" w:rsidRPr="00FB4AF2">
        <w:rPr>
          <w:rFonts w:cs="Arial"/>
          <w:color w:val="000000" w:themeColor="text1"/>
          <w:sz w:val="22"/>
          <w:szCs w:val="22"/>
        </w:rPr>
        <w:t>.</w:t>
      </w:r>
      <w:r w:rsidR="002815FA" w:rsidRPr="00FB4AF2">
        <w:rPr>
          <w:rStyle w:val="EndnoteReference"/>
          <w:rFonts w:cs="Arial"/>
          <w:color w:val="000000" w:themeColor="text1"/>
          <w:sz w:val="22"/>
          <w:szCs w:val="22"/>
        </w:rPr>
        <w:endnoteReference w:id="8"/>
      </w:r>
      <w:r w:rsidR="002815FA" w:rsidRPr="00FB4AF2">
        <w:rPr>
          <w:rFonts w:cs="Arial"/>
          <w:color w:val="000000" w:themeColor="text1"/>
          <w:sz w:val="22"/>
          <w:szCs w:val="22"/>
        </w:rPr>
        <w:t xml:space="preserve"> </w:t>
      </w:r>
      <w:r w:rsidR="000E1B74" w:rsidRPr="00FB4AF2">
        <w:rPr>
          <w:rFonts w:cs="Arial"/>
          <w:color w:val="000000" w:themeColor="text1"/>
          <w:sz w:val="22"/>
          <w:szCs w:val="22"/>
        </w:rPr>
        <w:t xml:space="preserve">SHRC </w:t>
      </w:r>
      <w:r w:rsidR="00B46C96">
        <w:rPr>
          <w:rFonts w:cs="Arial"/>
          <w:color w:val="000000" w:themeColor="text1"/>
          <w:sz w:val="22"/>
          <w:szCs w:val="22"/>
        </w:rPr>
        <w:t xml:space="preserve">agrees and </w:t>
      </w:r>
      <w:r w:rsidR="00844EF2" w:rsidRPr="00FB4AF2">
        <w:rPr>
          <w:rFonts w:cs="Arial"/>
          <w:color w:val="000000" w:themeColor="text1"/>
          <w:sz w:val="22"/>
          <w:szCs w:val="22"/>
        </w:rPr>
        <w:t xml:space="preserve">recommends </w:t>
      </w:r>
      <w:r w:rsidR="007961E5">
        <w:rPr>
          <w:rFonts w:cs="Arial"/>
          <w:color w:val="000000" w:themeColor="text1"/>
          <w:sz w:val="22"/>
          <w:szCs w:val="22"/>
        </w:rPr>
        <w:t xml:space="preserve">that </w:t>
      </w:r>
      <w:r w:rsidR="00844EF2" w:rsidRPr="00FB4AF2">
        <w:rPr>
          <w:rFonts w:cs="Arial"/>
          <w:color w:val="000000" w:themeColor="text1"/>
          <w:sz w:val="22"/>
          <w:szCs w:val="22"/>
        </w:rPr>
        <w:t xml:space="preserve">the UK and Scotland </w:t>
      </w:r>
      <w:r w:rsidR="002815FA" w:rsidRPr="00FB4AF2">
        <w:rPr>
          <w:rFonts w:cs="Arial"/>
          <w:color w:val="000000" w:themeColor="text1"/>
          <w:sz w:val="22"/>
          <w:szCs w:val="22"/>
        </w:rPr>
        <w:t>d</w:t>
      </w:r>
      <w:r w:rsidR="00844EF2" w:rsidRPr="00FB4AF2">
        <w:rPr>
          <w:rFonts w:cs="Arial"/>
          <w:color w:val="000000" w:themeColor="text1"/>
          <w:sz w:val="22"/>
          <w:szCs w:val="22"/>
        </w:rPr>
        <w:t xml:space="preserve">evelop </w:t>
      </w:r>
      <w:r w:rsidR="000E1B74" w:rsidRPr="00FB4AF2">
        <w:rPr>
          <w:rFonts w:cs="Arial"/>
          <w:b/>
          <w:color w:val="000000" w:themeColor="text1"/>
          <w:sz w:val="22"/>
          <w:szCs w:val="22"/>
        </w:rPr>
        <w:t>child rights-based budgeting</w:t>
      </w:r>
      <w:r w:rsidR="00A54EFC" w:rsidRPr="00FB4AF2">
        <w:rPr>
          <w:rFonts w:cs="Arial"/>
          <w:color w:val="000000" w:themeColor="text1"/>
          <w:sz w:val="22"/>
          <w:szCs w:val="22"/>
        </w:rPr>
        <w:t xml:space="preserve"> </w:t>
      </w:r>
      <w:r w:rsidR="002815FA" w:rsidRPr="00FB4AF2">
        <w:rPr>
          <w:rFonts w:cs="Arial"/>
          <w:color w:val="000000" w:themeColor="text1"/>
          <w:sz w:val="22"/>
          <w:szCs w:val="22"/>
        </w:rPr>
        <w:t xml:space="preserve">tools </w:t>
      </w:r>
      <w:r w:rsidR="00B46C96">
        <w:rPr>
          <w:rFonts w:cs="Arial"/>
          <w:color w:val="000000" w:themeColor="text1"/>
          <w:sz w:val="22"/>
          <w:szCs w:val="22"/>
        </w:rPr>
        <w:t xml:space="preserve">which will help public authorities </w:t>
      </w:r>
      <w:r w:rsidR="002815FA" w:rsidRPr="00FB4AF2">
        <w:rPr>
          <w:rFonts w:cs="Arial"/>
          <w:color w:val="000000" w:themeColor="text1"/>
          <w:sz w:val="22"/>
          <w:szCs w:val="22"/>
        </w:rPr>
        <w:t xml:space="preserve">to understand how </w:t>
      </w:r>
      <w:r w:rsidR="00A54EFC" w:rsidRPr="00FB4AF2">
        <w:rPr>
          <w:rFonts w:cs="Arial"/>
          <w:color w:val="000000" w:themeColor="text1"/>
          <w:sz w:val="22"/>
          <w:szCs w:val="22"/>
        </w:rPr>
        <w:t>far are budgets aligned with human rights priorities</w:t>
      </w:r>
      <w:r w:rsidR="002815FA" w:rsidRPr="00FB4AF2">
        <w:rPr>
          <w:rFonts w:cs="Arial"/>
          <w:color w:val="000000" w:themeColor="text1"/>
          <w:sz w:val="22"/>
          <w:szCs w:val="22"/>
        </w:rPr>
        <w:t xml:space="preserve"> and </w:t>
      </w:r>
      <w:r w:rsidR="00A54EFC" w:rsidRPr="00FB4AF2">
        <w:rPr>
          <w:rFonts w:cs="Arial"/>
          <w:color w:val="000000" w:themeColor="text1"/>
          <w:sz w:val="22"/>
          <w:szCs w:val="22"/>
        </w:rPr>
        <w:t xml:space="preserve">standards, including </w:t>
      </w:r>
      <w:r w:rsidR="002815FA" w:rsidRPr="00FB4AF2">
        <w:rPr>
          <w:rFonts w:cs="Arial"/>
          <w:color w:val="000000" w:themeColor="text1"/>
          <w:sz w:val="22"/>
          <w:szCs w:val="22"/>
        </w:rPr>
        <w:t xml:space="preserve">the </w:t>
      </w:r>
      <w:r w:rsidR="00A54EFC" w:rsidRPr="00FB4AF2">
        <w:rPr>
          <w:rFonts w:cs="Arial"/>
          <w:color w:val="000000" w:themeColor="text1"/>
          <w:sz w:val="22"/>
          <w:szCs w:val="22"/>
        </w:rPr>
        <w:t xml:space="preserve">progressive realisation of rights, the minimum core content and </w:t>
      </w:r>
      <w:r w:rsidR="002815FA" w:rsidRPr="00FB4AF2">
        <w:rPr>
          <w:rFonts w:cs="Arial"/>
          <w:color w:val="000000" w:themeColor="text1"/>
          <w:sz w:val="22"/>
          <w:szCs w:val="22"/>
        </w:rPr>
        <w:t xml:space="preserve">the use of </w:t>
      </w:r>
      <w:r w:rsidR="00A54EFC" w:rsidRPr="00FB4AF2">
        <w:rPr>
          <w:rFonts w:cs="Arial"/>
          <w:color w:val="000000" w:themeColor="text1"/>
          <w:sz w:val="22"/>
          <w:szCs w:val="22"/>
        </w:rPr>
        <w:t>maximum available resources</w:t>
      </w:r>
      <w:r w:rsidR="00254CCE" w:rsidRPr="00FB4AF2">
        <w:rPr>
          <w:rFonts w:cs="Arial"/>
          <w:color w:val="000000" w:themeColor="text1"/>
          <w:sz w:val="22"/>
          <w:szCs w:val="22"/>
        </w:rPr>
        <w:t xml:space="preserve">. </w:t>
      </w:r>
    </w:p>
    <w:p w:rsidR="00254CCE" w:rsidRPr="00FB4AF2" w:rsidRDefault="00254CCE" w:rsidP="00F8478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themeColor="text1"/>
          <w:sz w:val="22"/>
          <w:szCs w:val="22"/>
        </w:rPr>
      </w:pPr>
    </w:p>
    <w:p w:rsidR="001A0F08" w:rsidRPr="00FB4AF2" w:rsidRDefault="001A0F08" w:rsidP="00F71A57">
      <w:pPr>
        <w:pBdr>
          <w:top w:val="single" w:sz="4" w:space="1" w:color="auto"/>
          <w:left w:val="single" w:sz="4" w:space="0" w:color="auto"/>
          <w:bottom w:val="single" w:sz="4" w:space="9" w:color="auto"/>
          <w:right w:val="single" w:sz="4" w:space="4" w:color="auto"/>
        </w:pBdr>
        <w:shd w:val="clear" w:color="auto" w:fill="4F81BD" w:themeFill="accent1"/>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color w:val="FFFFFF" w:themeColor="background1"/>
          <w:sz w:val="22"/>
          <w:szCs w:val="22"/>
        </w:rPr>
      </w:pPr>
      <w:r w:rsidRPr="00FB4AF2">
        <w:rPr>
          <w:rFonts w:cs="Arial"/>
          <w:color w:val="FFFFFF" w:themeColor="background1"/>
          <w:sz w:val="22"/>
          <w:szCs w:val="22"/>
        </w:rPr>
        <w:t xml:space="preserve">SHRC recommends the Committee ask the United Kingdom what measures it will take to ensure the </w:t>
      </w:r>
      <w:r w:rsidR="00786F7F" w:rsidRPr="00FB4AF2">
        <w:rPr>
          <w:rFonts w:cs="Arial"/>
          <w:color w:val="FFFFFF" w:themeColor="background1"/>
          <w:sz w:val="22"/>
          <w:szCs w:val="22"/>
        </w:rPr>
        <w:t xml:space="preserve">effective protection and fulfilment of </w:t>
      </w:r>
      <w:r w:rsidRPr="00FB4AF2">
        <w:rPr>
          <w:rFonts w:cs="Arial"/>
          <w:color w:val="FFFFFF" w:themeColor="background1"/>
          <w:sz w:val="22"/>
          <w:szCs w:val="22"/>
        </w:rPr>
        <w:t>the CRC</w:t>
      </w:r>
      <w:r w:rsidR="00786F7F" w:rsidRPr="00FB4AF2">
        <w:rPr>
          <w:rFonts w:cs="Arial"/>
          <w:color w:val="FFFFFF" w:themeColor="background1"/>
          <w:sz w:val="22"/>
          <w:szCs w:val="22"/>
        </w:rPr>
        <w:t>, including the adoption of rights-based budgeting</w:t>
      </w:r>
      <w:r w:rsidR="00844EF2" w:rsidRPr="00FB4AF2">
        <w:rPr>
          <w:rFonts w:cs="Arial"/>
          <w:color w:val="FFFFFF" w:themeColor="background1"/>
          <w:sz w:val="22"/>
          <w:szCs w:val="22"/>
        </w:rPr>
        <w:t>.</w:t>
      </w:r>
    </w:p>
    <w:p w:rsidR="001A0F08" w:rsidRPr="00FB4AF2" w:rsidRDefault="001A0F08" w:rsidP="00F8478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 w:val="22"/>
          <w:szCs w:val="22"/>
        </w:rPr>
      </w:pPr>
    </w:p>
    <w:p w:rsidR="001A0F08" w:rsidRPr="00FB4AF2" w:rsidRDefault="00FF0B27" w:rsidP="008A64C0">
      <w:pPr>
        <w:tabs>
          <w:tab w:val="clear" w:pos="720"/>
          <w:tab w:val="clear" w:pos="1440"/>
          <w:tab w:val="clear" w:pos="2160"/>
          <w:tab w:val="clear" w:pos="2880"/>
          <w:tab w:val="clear" w:pos="4680"/>
          <w:tab w:val="clear" w:pos="5400"/>
          <w:tab w:val="clear" w:pos="9000"/>
        </w:tabs>
        <w:autoSpaceDE w:val="0"/>
        <w:autoSpaceDN w:val="0"/>
        <w:adjustRightInd w:val="0"/>
        <w:spacing w:line="360" w:lineRule="auto"/>
        <w:jc w:val="left"/>
        <w:rPr>
          <w:rFonts w:cs="Arial"/>
          <w:sz w:val="22"/>
          <w:szCs w:val="22"/>
        </w:rPr>
      </w:pPr>
      <w:r>
        <w:rPr>
          <w:rFonts w:cs="Arial"/>
          <w:sz w:val="22"/>
          <w:szCs w:val="22"/>
        </w:rPr>
        <w:lastRenderedPageBreak/>
        <w:t>9</w:t>
      </w:r>
      <w:r w:rsidR="00FB5656">
        <w:rPr>
          <w:rFonts w:cs="Arial"/>
          <w:sz w:val="22"/>
          <w:szCs w:val="22"/>
        </w:rPr>
        <w:t>.</w:t>
      </w:r>
      <w:r w:rsidR="00CC372E">
        <w:rPr>
          <w:rFonts w:cs="Arial"/>
          <w:sz w:val="22"/>
          <w:szCs w:val="22"/>
        </w:rPr>
        <w:t xml:space="preserve"> </w:t>
      </w:r>
      <w:r w:rsidR="00255705">
        <w:rPr>
          <w:rFonts w:cs="Arial"/>
          <w:sz w:val="22"/>
          <w:szCs w:val="22"/>
        </w:rPr>
        <w:t>As the Committee is aware, t</w:t>
      </w:r>
      <w:r w:rsidR="001A0F08" w:rsidRPr="00FB4AF2">
        <w:rPr>
          <w:rFonts w:cs="Arial"/>
          <w:sz w:val="22"/>
          <w:szCs w:val="22"/>
        </w:rPr>
        <w:t xml:space="preserve">he only international human rights treaty that has been incorporated in UK law is the European Convention on Human Rights (ECHR) through the </w:t>
      </w:r>
      <w:r w:rsidR="001A0F08" w:rsidRPr="00FB4AF2">
        <w:rPr>
          <w:rFonts w:cs="Arial"/>
          <w:b/>
          <w:sz w:val="22"/>
          <w:szCs w:val="22"/>
        </w:rPr>
        <w:t>Human Rights Act 1998</w:t>
      </w:r>
      <w:r w:rsidR="001A0F08" w:rsidRPr="00FB4AF2">
        <w:rPr>
          <w:rFonts w:cs="Arial"/>
          <w:sz w:val="22"/>
          <w:szCs w:val="22"/>
        </w:rPr>
        <w:t xml:space="preserve"> (HRA) and in Scotland also </w:t>
      </w:r>
      <w:r w:rsidR="00037B8A" w:rsidRPr="00FB4AF2">
        <w:rPr>
          <w:rFonts w:cs="Arial"/>
          <w:sz w:val="22"/>
          <w:szCs w:val="22"/>
        </w:rPr>
        <w:t xml:space="preserve">via </w:t>
      </w:r>
      <w:r w:rsidR="001A0F08" w:rsidRPr="00FB4AF2">
        <w:rPr>
          <w:rFonts w:cs="Arial"/>
          <w:sz w:val="22"/>
          <w:szCs w:val="22"/>
        </w:rPr>
        <w:t xml:space="preserve">the Scotland Act 1998. </w:t>
      </w:r>
      <w:r w:rsidR="00255705">
        <w:rPr>
          <w:rFonts w:cs="Arial"/>
          <w:sz w:val="22"/>
          <w:szCs w:val="22"/>
        </w:rPr>
        <w:t>T</w:t>
      </w:r>
      <w:r w:rsidR="001A0F08" w:rsidRPr="00FB4AF2">
        <w:rPr>
          <w:rFonts w:cs="Arial"/>
          <w:sz w:val="22"/>
          <w:szCs w:val="22"/>
        </w:rPr>
        <w:t xml:space="preserve">he place of human rights in Britain is at a critical juncture. The current UK Government has included a </w:t>
      </w:r>
      <w:r w:rsidR="00EF66C3" w:rsidRPr="00FB4AF2">
        <w:rPr>
          <w:rFonts w:cs="Arial"/>
          <w:sz w:val="22"/>
          <w:szCs w:val="22"/>
        </w:rPr>
        <w:t>proposal for a British Bill of Rights to replace the Human Rights Act.</w:t>
      </w:r>
      <w:r w:rsidR="001A0F08" w:rsidRPr="00FB4AF2">
        <w:rPr>
          <w:rStyle w:val="EndnoteReference"/>
          <w:rFonts w:cs="Arial"/>
          <w:sz w:val="22"/>
          <w:szCs w:val="22"/>
        </w:rPr>
        <w:endnoteReference w:id="9"/>
      </w:r>
      <w:r w:rsidR="001A0F08" w:rsidRPr="00FB4AF2">
        <w:rPr>
          <w:rFonts w:cs="Arial"/>
          <w:sz w:val="22"/>
          <w:szCs w:val="22"/>
        </w:rPr>
        <w:t xml:space="preserve"> The proposal has been couched in adverse language by referring to the “damaging effects of Labour’s Human Rights Act” and the “misuse of human rights laws”.</w:t>
      </w:r>
      <w:r w:rsidR="001A0F08" w:rsidRPr="00FB4AF2">
        <w:rPr>
          <w:rStyle w:val="EndnoteReference"/>
          <w:rFonts w:cs="Arial"/>
          <w:sz w:val="22"/>
          <w:szCs w:val="22"/>
        </w:rPr>
        <w:endnoteReference w:id="10"/>
      </w:r>
      <w:r w:rsidR="00037B8A" w:rsidRPr="00FB4AF2">
        <w:rPr>
          <w:rFonts w:cs="Arial"/>
          <w:sz w:val="22"/>
          <w:szCs w:val="22"/>
        </w:rPr>
        <w:t xml:space="preserve"> </w:t>
      </w:r>
      <w:r w:rsidR="00255705">
        <w:rPr>
          <w:rFonts w:cs="Arial"/>
          <w:sz w:val="22"/>
          <w:szCs w:val="22"/>
        </w:rPr>
        <w:t>In February 2016, t</w:t>
      </w:r>
      <w:r w:rsidR="008A64C0" w:rsidRPr="008A64C0">
        <w:rPr>
          <w:rFonts w:cs="Arial"/>
          <w:sz w:val="22"/>
          <w:szCs w:val="22"/>
        </w:rPr>
        <w:t xml:space="preserve">he Prime Minister provided an update to Parliament </w:t>
      </w:r>
      <w:r w:rsidR="00255705">
        <w:rPr>
          <w:rFonts w:cs="Arial"/>
          <w:sz w:val="22"/>
          <w:szCs w:val="22"/>
        </w:rPr>
        <w:t xml:space="preserve">explaining </w:t>
      </w:r>
      <w:r w:rsidR="008A64C0" w:rsidRPr="008A64C0">
        <w:rPr>
          <w:rFonts w:cs="Arial"/>
          <w:sz w:val="22"/>
          <w:szCs w:val="22"/>
        </w:rPr>
        <w:t>that the UK Government would shortly be coming up with proposals ‘to change Britain’s position with respect to the European Court of Human Rights by having our own British Bill of Rights.’</w:t>
      </w:r>
      <w:r w:rsidR="008A64C0">
        <w:rPr>
          <w:rStyle w:val="EndnoteReference"/>
          <w:rFonts w:cs="Arial"/>
          <w:sz w:val="22"/>
          <w:szCs w:val="22"/>
        </w:rPr>
        <w:endnoteReference w:id="11"/>
      </w:r>
      <w:r w:rsidR="008A64C0" w:rsidRPr="008A64C0">
        <w:rPr>
          <w:rFonts w:cs="Arial"/>
          <w:sz w:val="22"/>
          <w:szCs w:val="22"/>
        </w:rPr>
        <w:t xml:space="preserve"> </w:t>
      </w:r>
      <w:r w:rsidR="00037B8A" w:rsidRPr="00FB4AF2">
        <w:rPr>
          <w:rFonts w:cs="Arial"/>
          <w:sz w:val="22"/>
          <w:szCs w:val="22"/>
        </w:rPr>
        <w:t xml:space="preserve">The Scottish Government </w:t>
      </w:r>
      <w:r w:rsidR="00EF66C3" w:rsidRPr="00FB4AF2">
        <w:rPr>
          <w:rFonts w:cs="Arial"/>
          <w:sz w:val="22"/>
          <w:szCs w:val="22"/>
        </w:rPr>
        <w:t xml:space="preserve">and Parliament </w:t>
      </w:r>
      <w:r w:rsidR="00037B8A" w:rsidRPr="00FB4AF2">
        <w:rPr>
          <w:rFonts w:cs="Arial"/>
          <w:sz w:val="22"/>
          <w:szCs w:val="22"/>
        </w:rPr>
        <w:t>opposes the repeal of the HRA.</w:t>
      </w:r>
      <w:r w:rsidR="00037B8A" w:rsidRPr="00FB4AF2">
        <w:rPr>
          <w:rStyle w:val="EndnoteReference"/>
          <w:rFonts w:cs="Arial"/>
          <w:sz w:val="22"/>
          <w:szCs w:val="22"/>
        </w:rPr>
        <w:endnoteReference w:id="12"/>
      </w:r>
    </w:p>
    <w:p w:rsidR="001A0F08" w:rsidRPr="00FB4AF2" w:rsidRDefault="001A0F08" w:rsidP="008A64C0">
      <w:pPr>
        <w:tabs>
          <w:tab w:val="clear" w:pos="720"/>
          <w:tab w:val="clear" w:pos="1440"/>
          <w:tab w:val="clear" w:pos="2160"/>
          <w:tab w:val="clear" w:pos="2880"/>
          <w:tab w:val="clear" w:pos="4680"/>
          <w:tab w:val="clear" w:pos="5400"/>
          <w:tab w:val="clear" w:pos="9000"/>
        </w:tabs>
        <w:autoSpaceDE w:val="0"/>
        <w:autoSpaceDN w:val="0"/>
        <w:adjustRightInd w:val="0"/>
        <w:spacing w:line="360" w:lineRule="auto"/>
        <w:jc w:val="left"/>
        <w:rPr>
          <w:rFonts w:cs="Arial"/>
          <w:sz w:val="22"/>
          <w:szCs w:val="22"/>
        </w:rPr>
      </w:pPr>
    </w:p>
    <w:p w:rsidR="00EF66C3" w:rsidRPr="00FB4AF2" w:rsidRDefault="00FF0B27" w:rsidP="008A64C0">
      <w:pPr>
        <w:tabs>
          <w:tab w:val="clear" w:pos="720"/>
          <w:tab w:val="clear" w:pos="1440"/>
          <w:tab w:val="clear" w:pos="2160"/>
          <w:tab w:val="clear" w:pos="2880"/>
          <w:tab w:val="clear" w:pos="4680"/>
          <w:tab w:val="clear" w:pos="5400"/>
          <w:tab w:val="clear" w:pos="9000"/>
        </w:tabs>
        <w:autoSpaceDE w:val="0"/>
        <w:autoSpaceDN w:val="0"/>
        <w:adjustRightInd w:val="0"/>
        <w:spacing w:line="360" w:lineRule="auto"/>
        <w:jc w:val="left"/>
        <w:rPr>
          <w:rFonts w:cs="Arial"/>
          <w:sz w:val="22"/>
          <w:szCs w:val="22"/>
        </w:rPr>
      </w:pPr>
      <w:r>
        <w:rPr>
          <w:rFonts w:cs="Arial"/>
          <w:sz w:val="22"/>
          <w:szCs w:val="22"/>
        </w:rPr>
        <w:t>10</w:t>
      </w:r>
      <w:r w:rsidR="00FB5656">
        <w:rPr>
          <w:rFonts w:cs="Arial"/>
          <w:sz w:val="22"/>
          <w:szCs w:val="22"/>
        </w:rPr>
        <w:t>.</w:t>
      </w:r>
      <w:r w:rsidR="00CC372E">
        <w:rPr>
          <w:rFonts w:cs="Arial"/>
          <w:sz w:val="22"/>
          <w:szCs w:val="22"/>
        </w:rPr>
        <w:t xml:space="preserve"> </w:t>
      </w:r>
      <w:r w:rsidR="002114CB" w:rsidRPr="00FB4AF2">
        <w:rPr>
          <w:rFonts w:cs="Arial"/>
          <w:sz w:val="22"/>
          <w:szCs w:val="22"/>
        </w:rPr>
        <w:t xml:space="preserve">SHRC </w:t>
      </w:r>
      <w:r w:rsidR="00AC2FA0" w:rsidRPr="00FB4AF2">
        <w:rPr>
          <w:rFonts w:cs="Arial"/>
          <w:sz w:val="22"/>
          <w:szCs w:val="22"/>
        </w:rPr>
        <w:t>continue</w:t>
      </w:r>
      <w:r w:rsidR="002114CB" w:rsidRPr="00FB4AF2">
        <w:rPr>
          <w:rFonts w:cs="Arial"/>
          <w:sz w:val="22"/>
          <w:szCs w:val="22"/>
        </w:rPr>
        <w:t>s</w:t>
      </w:r>
      <w:r w:rsidR="00AC2FA0" w:rsidRPr="00FB4AF2">
        <w:rPr>
          <w:rFonts w:cs="Arial"/>
          <w:sz w:val="22"/>
          <w:szCs w:val="22"/>
        </w:rPr>
        <w:t xml:space="preserve"> to be concerned about </w:t>
      </w:r>
      <w:r w:rsidR="002114CB" w:rsidRPr="00FB4AF2">
        <w:rPr>
          <w:rFonts w:cs="Arial"/>
          <w:sz w:val="22"/>
          <w:szCs w:val="22"/>
        </w:rPr>
        <w:t>the latent regressive character of the proposed human rights framework.</w:t>
      </w:r>
      <w:r w:rsidR="002114CB" w:rsidRPr="00FB4AF2">
        <w:rPr>
          <w:rStyle w:val="EndnoteReference"/>
          <w:rFonts w:cs="Arial"/>
          <w:sz w:val="22"/>
          <w:szCs w:val="22"/>
        </w:rPr>
        <w:endnoteReference w:id="13"/>
      </w:r>
      <w:r w:rsidR="002114CB" w:rsidRPr="00FB4AF2">
        <w:rPr>
          <w:rFonts w:cs="Arial"/>
          <w:sz w:val="22"/>
          <w:szCs w:val="22"/>
        </w:rPr>
        <w:t xml:space="preserve"> It is our view that in the current </w:t>
      </w:r>
      <w:r w:rsidR="00980078" w:rsidRPr="00FB4AF2">
        <w:rPr>
          <w:rFonts w:cs="Arial"/>
          <w:sz w:val="22"/>
          <w:szCs w:val="22"/>
        </w:rPr>
        <w:t>political</w:t>
      </w:r>
      <w:r w:rsidR="00CB67ED" w:rsidRPr="00FB4AF2">
        <w:rPr>
          <w:rFonts w:cs="Arial"/>
          <w:sz w:val="22"/>
          <w:szCs w:val="22"/>
        </w:rPr>
        <w:t xml:space="preserve"> </w:t>
      </w:r>
      <w:r w:rsidR="002114CB" w:rsidRPr="00FB4AF2">
        <w:rPr>
          <w:rFonts w:cs="Arial"/>
          <w:sz w:val="22"/>
          <w:szCs w:val="22"/>
        </w:rPr>
        <w:t xml:space="preserve">environment </w:t>
      </w:r>
      <w:r w:rsidR="002114CB" w:rsidRPr="00FB4AF2">
        <w:rPr>
          <w:rFonts w:cs="Arial"/>
          <w:sz w:val="22"/>
          <w:szCs w:val="22"/>
          <w:lang w:eastAsia="en-GB"/>
        </w:rPr>
        <w:t xml:space="preserve">any new </w:t>
      </w:r>
      <w:r w:rsidR="002114CB" w:rsidRPr="00FB4AF2">
        <w:rPr>
          <w:rFonts w:cs="Arial"/>
          <w:sz w:val="22"/>
          <w:szCs w:val="22"/>
          <w:lang w:val="en"/>
        </w:rPr>
        <w:t xml:space="preserve">UK Bill of Rights would result in a weaker replacement for the HRA by undermining the </w:t>
      </w:r>
    </w:p>
    <w:p w:rsidR="00D70AF6" w:rsidRDefault="002114CB" w:rsidP="008A64C0">
      <w:pPr>
        <w:tabs>
          <w:tab w:val="clear" w:pos="720"/>
          <w:tab w:val="clear" w:pos="1440"/>
          <w:tab w:val="clear" w:pos="2160"/>
          <w:tab w:val="clear" w:pos="2880"/>
          <w:tab w:val="clear" w:pos="4680"/>
          <w:tab w:val="clear" w:pos="5400"/>
          <w:tab w:val="clear" w:pos="9000"/>
        </w:tabs>
        <w:autoSpaceDE w:val="0"/>
        <w:autoSpaceDN w:val="0"/>
        <w:adjustRightInd w:val="0"/>
        <w:spacing w:line="360" w:lineRule="auto"/>
        <w:jc w:val="left"/>
        <w:rPr>
          <w:rFonts w:cs="Arial"/>
          <w:sz w:val="22"/>
          <w:szCs w:val="22"/>
          <w:lang w:val="en"/>
        </w:rPr>
      </w:pPr>
      <w:r w:rsidRPr="00FB4AF2">
        <w:rPr>
          <w:rFonts w:cs="Arial"/>
          <w:sz w:val="22"/>
          <w:szCs w:val="22"/>
        </w:rPr>
        <w:t>principle</w:t>
      </w:r>
      <w:r w:rsidR="00EF66C3" w:rsidRPr="00FB4AF2">
        <w:rPr>
          <w:rFonts w:cs="Arial"/>
          <w:sz w:val="22"/>
          <w:szCs w:val="22"/>
        </w:rPr>
        <w:t xml:space="preserve"> of universality </w:t>
      </w:r>
      <w:r w:rsidRPr="00FB4AF2">
        <w:rPr>
          <w:rFonts w:cs="Arial"/>
          <w:sz w:val="22"/>
          <w:szCs w:val="22"/>
          <w:lang w:val="en"/>
        </w:rPr>
        <w:t>as well as reducing government accountability at home, and internationally.</w:t>
      </w:r>
      <w:r w:rsidRPr="00FB4AF2">
        <w:rPr>
          <w:rStyle w:val="EndnoteReference"/>
          <w:rFonts w:cs="Arial"/>
          <w:sz w:val="22"/>
          <w:szCs w:val="22"/>
          <w:lang w:eastAsia="en-GB"/>
        </w:rPr>
        <w:endnoteReference w:id="14"/>
      </w:r>
      <w:r w:rsidRPr="00FB4AF2">
        <w:rPr>
          <w:rFonts w:cs="Arial"/>
          <w:sz w:val="22"/>
          <w:szCs w:val="22"/>
          <w:lang w:val="en"/>
        </w:rPr>
        <w:t xml:space="preserve"> </w:t>
      </w:r>
    </w:p>
    <w:p w:rsidR="00FB4AF2" w:rsidRPr="00FB4AF2" w:rsidRDefault="00FB4AF2" w:rsidP="00F8478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 w:val="22"/>
          <w:szCs w:val="22"/>
          <w:lang w:val="en"/>
        </w:rPr>
      </w:pPr>
    </w:p>
    <w:p w:rsidR="009E760A" w:rsidRPr="00FB4AF2" w:rsidRDefault="009E760A" w:rsidP="00F8478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 w:val="22"/>
          <w:szCs w:val="22"/>
          <w:lang w:val="en"/>
        </w:rPr>
      </w:pPr>
    </w:p>
    <w:p w:rsidR="000F564E" w:rsidRPr="00FB4AF2" w:rsidRDefault="000633F9" w:rsidP="00210B7A">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color w:val="000000"/>
          <w:sz w:val="22"/>
          <w:szCs w:val="22"/>
          <w:lang w:eastAsia="en-GB"/>
        </w:rPr>
      </w:pPr>
      <w:r w:rsidRPr="00FB4AF2">
        <w:rPr>
          <w:rFonts w:cs="Arial"/>
          <w:noProof/>
          <w:color w:val="000000"/>
          <w:sz w:val="22"/>
          <w:szCs w:val="22"/>
          <w:lang w:eastAsia="en-GB"/>
        </w:rPr>
        <mc:AlternateContent>
          <mc:Choice Requires="wps">
            <w:drawing>
              <wp:anchor distT="0" distB="0" distL="114300" distR="114300" simplePos="0" relativeHeight="251661312" behindDoc="0" locked="0" layoutInCell="1" allowOverlap="1" wp14:anchorId="0E0B1750" wp14:editId="5A8A1787">
                <wp:simplePos x="0" y="0"/>
                <wp:positionH relativeFrom="column">
                  <wp:posOffset>-7564</wp:posOffset>
                </wp:positionH>
                <wp:positionV relativeFrom="paragraph">
                  <wp:posOffset>-203365</wp:posOffset>
                </wp:positionV>
                <wp:extent cx="5704764" cy="715618"/>
                <wp:effectExtent l="0" t="0" r="10795" b="27940"/>
                <wp:wrapNone/>
                <wp:docPr id="4" name="Rectangle 4"/>
                <wp:cNvGraphicFramePr/>
                <a:graphic xmlns:a="http://schemas.openxmlformats.org/drawingml/2006/main">
                  <a:graphicData uri="http://schemas.microsoft.com/office/word/2010/wordprocessingShape">
                    <wps:wsp>
                      <wps:cNvSpPr/>
                      <wps:spPr>
                        <a:xfrm>
                          <a:off x="0" y="0"/>
                          <a:ext cx="5704764" cy="71561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83B51" w:rsidRDefault="00C83B51" w:rsidP="00AD3936">
                            <w:pPr>
                              <w:tabs>
                                <w:tab w:val="clear" w:pos="720"/>
                                <w:tab w:val="clear" w:pos="1440"/>
                                <w:tab w:val="clear" w:pos="2160"/>
                                <w:tab w:val="clear" w:pos="2880"/>
                                <w:tab w:val="clear" w:pos="4680"/>
                                <w:tab w:val="clear" w:pos="5400"/>
                                <w:tab w:val="clear" w:pos="9000"/>
                              </w:tabs>
                              <w:autoSpaceDE w:val="0"/>
                              <w:autoSpaceDN w:val="0"/>
                              <w:adjustRightInd w:val="0"/>
                              <w:spacing w:line="240" w:lineRule="auto"/>
                            </w:pPr>
                            <w:r w:rsidRPr="000633F9">
                              <w:rPr>
                                <w:rFonts w:cs="Arial"/>
                                <w:color w:val="FFFFFF" w:themeColor="background1"/>
                                <w:sz w:val="23"/>
                                <w:szCs w:val="23"/>
                                <w:lang w:eastAsia="en-GB"/>
                              </w:rPr>
                              <w:t xml:space="preserve">SHRC recommends the Committee ask the United Kingdom what measures it will take </w:t>
                            </w:r>
                            <w:r>
                              <w:rPr>
                                <w:rFonts w:cs="Arial"/>
                                <w:color w:val="FFFFFF" w:themeColor="background1"/>
                                <w:sz w:val="23"/>
                                <w:szCs w:val="23"/>
                                <w:lang w:eastAsia="en-GB"/>
                              </w:rPr>
                              <w:t xml:space="preserve">in this context </w:t>
                            </w:r>
                            <w:r w:rsidRPr="000633F9">
                              <w:rPr>
                                <w:rFonts w:cs="Arial"/>
                                <w:color w:val="FFFFFF" w:themeColor="background1"/>
                                <w:sz w:val="23"/>
                                <w:szCs w:val="23"/>
                                <w:lang w:eastAsia="en-GB"/>
                              </w:rPr>
                              <w:t xml:space="preserve">to ensure </w:t>
                            </w:r>
                            <w:r>
                              <w:rPr>
                                <w:rFonts w:cs="Arial"/>
                                <w:color w:val="FFFFFF" w:themeColor="background1"/>
                                <w:sz w:val="23"/>
                                <w:szCs w:val="23"/>
                                <w:lang w:eastAsia="en-GB"/>
                              </w:rPr>
                              <w:t xml:space="preserve">non-regression and </w:t>
                            </w:r>
                            <w:r w:rsidRPr="000633F9">
                              <w:rPr>
                                <w:rFonts w:cs="Arial"/>
                                <w:color w:val="FFFFFF" w:themeColor="background1"/>
                                <w:sz w:val="23"/>
                                <w:szCs w:val="23"/>
                                <w:lang w:eastAsia="en-GB"/>
                              </w:rPr>
                              <w:t xml:space="preserve">the protection of </w:t>
                            </w:r>
                            <w:r>
                              <w:rPr>
                                <w:rFonts w:cs="Arial"/>
                                <w:color w:val="FFFFFF" w:themeColor="background1"/>
                                <w:sz w:val="23"/>
                                <w:szCs w:val="23"/>
                                <w:lang w:eastAsia="en-GB"/>
                              </w:rPr>
                              <w:t xml:space="preserve">children rights without discrimination of any kind </w:t>
                            </w:r>
                            <w:r w:rsidRPr="000633F9">
                              <w:rPr>
                                <w:rFonts w:cs="Arial"/>
                                <w:color w:val="FFFFFF" w:themeColor="background1"/>
                                <w:sz w:val="23"/>
                                <w:szCs w:val="23"/>
                                <w:lang w:eastAsia="en-GB"/>
                              </w:rPr>
                              <w:t>across all jurisdictions in the UK</w:t>
                            </w:r>
                            <w:r>
                              <w:rPr>
                                <w:rFonts w:cs="Arial"/>
                                <w:color w:val="FFFFFF" w:themeColor="background1"/>
                                <w:sz w:val="23"/>
                                <w:szCs w:val="23"/>
                                <w:lang w:eastAsia="en-G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left:0;text-align:left;margin-left:-.6pt;margin-top:-16pt;width:449.2pt;height:5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" fillcolor="#4f81bd [3204]" strokecolor="#243f60 [1604]" strokeweight="2pt">
                <v:textbox>
                  <w:txbxContent>
                    <w:p w:rsidR="00C83B51" w:rsidRDefault="00C83B51" w:rsidP="00AD3936">
                      <w:pPr>
                        <w:tabs>
                          <w:tab w:val="clear" w:pos="720"/>
                          <w:tab w:val="clear" w:pos="1440"/>
                          <w:tab w:val="clear" w:pos="2160"/>
                          <w:tab w:val="clear" w:pos="2880"/>
                          <w:tab w:val="clear" w:pos="4680"/>
                          <w:tab w:val="clear" w:pos="5400"/>
                          <w:tab w:val="clear" w:pos="9000"/>
                        </w:tabs>
                        <w:autoSpaceDE w:val="0"/>
                        <w:autoSpaceDN w:val="0"/>
                        <w:adjustRightInd w:val="0"/>
                        <w:spacing w:line="240" w:lineRule="auto"/>
                      </w:pPr>
                      <w:r w:rsidRPr="000633F9">
                        <w:rPr>
                          <w:rFonts w:cs="Arial"/>
                          <w:color w:val="FFFFFF" w:themeColor="background1"/>
                          <w:sz w:val="23"/>
                          <w:szCs w:val="23"/>
                          <w:lang w:eastAsia="en-GB"/>
                        </w:rPr>
                        <w:t xml:space="preserve">SHRC recommends the Committee ask the United Kingdom what measures it will take </w:t>
                      </w:r>
                      <w:r>
                        <w:rPr>
                          <w:rFonts w:cs="Arial"/>
                          <w:color w:val="FFFFFF" w:themeColor="background1"/>
                          <w:sz w:val="23"/>
                          <w:szCs w:val="23"/>
                          <w:lang w:eastAsia="en-GB"/>
                        </w:rPr>
                        <w:t xml:space="preserve">in this context </w:t>
                      </w:r>
                      <w:r w:rsidRPr="000633F9">
                        <w:rPr>
                          <w:rFonts w:cs="Arial"/>
                          <w:color w:val="FFFFFF" w:themeColor="background1"/>
                          <w:sz w:val="23"/>
                          <w:szCs w:val="23"/>
                          <w:lang w:eastAsia="en-GB"/>
                        </w:rPr>
                        <w:t xml:space="preserve">to ensure </w:t>
                      </w:r>
                      <w:r>
                        <w:rPr>
                          <w:rFonts w:cs="Arial"/>
                          <w:color w:val="FFFFFF" w:themeColor="background1"/>
                          <w:sz w:val="23"/>
                          <w:szCs w:val="23"/>
                          <w:lang w:eastAsia="en-GB"/>
                        </w:rPr>
                        <w:t xml:space="preserve">non-regression and </w:t>
                      </w:r>
                      <w:r w:rsidRPr="000633F9">
                        <w:rPr>
                          <w:rFonts w:cs="Arial"/>
                          <w:color w:val="FFFFFF" w:themeColor="background1"/>
                          <w:sz w:val="23"/>
                          <w:szCs w:val="23"/>
                          <w:lang w:eastAsia="en-GB"/>
                        </w:rPr>
                        <w:t xml:space="preserve">the protection of </w:t>
                      </w:r>
                      <w:r>
                        <w:rPr>
                          <w:rFonts w:cs="Arial"/>
                          <w:color w:val="FFFFFF" w:themeColor="background1"/>
                          <w:sz w:val="23"/>
                          <w:szCs w:val="23"/>
                          <w:lang w:eastAsia="en-GB"/>
                        </w:rPr>
                        <w:t xml:space="preserve">children rights without discrimination of any kind </w:t>
                      </w:r>
                      <w:r w:rsidRPr="000633F9">
                        <w:rPr>
                          <w:rFonts w:cs="Arial"/>
                          <w:color w:val="FFFFFF" w:themeColor="background1"/>
                          <w:sz w:val="23"/>
                          <w:szCs w:val="23"/>
                          <w:lang w:eastAsia="en-GB"/>
                        </w:rPr>
                        <w:t>across all jurisdictions in the UK</w:t>
                      </w:r>
                      <w:r>
                        <w:rPr>
                          <w:rFonts w:cs="Arial"/>
                          <w:color w:val="FFFFFF" w:themeColor="background1"/>
                          <w:sz w:val="23"/>
                          <w:szCs w:val="23"/>
                          <w:lang w:eastAsia="en-GB"/>
                        </w:rPr>
                        <w:t>.</w:t>
                      </w:r>
                    </w:p>
                  </w:txbxContent>
                </v:textbox>
              </v:rect>
            </w:pict>
          </mc:Fallback>
        </mc:AlternateContent>
      </w:r>
    </w:p>
    <w:p w:rsidR="000633F9" w:rsidRPr="00FB4AF2" w:rsidRDefault="000633F9" w:rsidP="00210B7A">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color w:val="000000"/>
          <w:sz w:val="22"/>
          <w:szCs w:val="22"/>
          <w:lang w:eastAsia="en-GB"/>
        </w:rPr>
      </w:pPr>
    </w:p>
    <w:p w:rsidR="000633F9" w:rsidRPr="00FB4AF2" w:rsidRDefault="000633F9" w:rsidP="00210B7A">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color w:val="000000"/>
          <w:sz w:val="22"/>
          <w:szCs w:val="22"/>
          <w:lang w:eastAsia="en-GB"/>
        </w:rPr>
      </w:pPr>
    </w:p>
    <w:p w:rsidR="00FB5656" w:rsidRDefault="00FB5656" w:rsidP="00796F05">
      <w:pPr>
        <w:rPr>
          <w:rFonts w:cs="Arial"/>
          <w:sz w:val="22"/>
          <w:szCs w:val="22"/>
        </w:rPr>
      </w:pPr>
    </w:p>
    <w:p w:rsidR="00FB5656" w:rsidRDefault="00FB5656" w:rsidP="00796F05">
      <w:pPr>
        <w:rPr>
          <w:rFonts w:cs="Arial"/>
          <w:sz w:val="22"/>
          <w:szCs w:val="22"/>
        </w:rPr>
      </w:pPr>
    </w:p>
    <w:p w:rsidR="00FB5656" w:rsidRPr="00CC372E" w:rsidRDefault="00FB5656" w:rsidP="00796F05">
      <w:pPr>
        <w:rPr>
          <w:rFonts w:cs="Arial"/>
          <w:b/>
          <w:sz w:val="22"/>
          <w:szCs w:val="22"/>
        </w:rPr>
      </w:pPr>
      <w:r w:rsidRPr="00CC372E">
        <w:rPr>
          <w:rFonts w:cs="Arial"/>
          <w:b/>
          <w:sz w:val="22"/>
          <w:szCs w:val="22"/>
        </w:rPr>
        <w:t>Stigmatisation of Muslim Children</w:t>
      </w:r>
    </w:p>
    <w:p w:rsidR="00FB5656" w:rsidRDefault="00FB5656" w:rsidP="00796F05">
      <w:pPr>
        <w:rPr>
          <w:rFonts w:cs="Arial"/>
          <w:sz w:val="22"/>
          <w:szCs w:val="22"/>
        </w:rPr>
      </w:pPr>
    </w:p>
    <w:p w:rsidR="00796F05" w:rsidRPr="00FB4AF2" w:rsidRDefault="00FF0B27" w:rsidP="00581D18">
      <w:pPr>
        <w:spacing w:line="360" w:lineRule="auto"/>
        <w:jc w:val="left"/>
        <w:rPr>
          <w:rFonts w:cs="Arial"/>
          <w:sz w:val="22"/>
          <w:szCs w:val="22"/>
        </w:rPr>
      </w:pPr>
      <w:r>
        <w:rPr>
          <w:rFonts w:cs="Arial"/>
          <w:sz w:val="22"/>
          <w:szCs w:val="22"/>
        </w:rPr>
        <w:t>11</w:t>
      </w:r>
      <w:r w:rsidR="00FB5656">
        <w:rPr>
          <w:rFonts w:cs="Arial"/>
          <w:sz w:val="22"/>
          <w:szCs w:val="22"/>
        </w:rPr>
        <w:t xml:space="preserve">. </w:t>
      </w:r>
      <w:r w:rsidR="002137EA">
        <w:rPr>
          <w:rFonts w:cs="Arial"/>
          <w:sz w:val="22"/>
          <w:szCs w:val="22"/>
        </w:rPr>
        <w:t xml:space="preserve">A </w:t>
      </w:r>
      <w:r w:rsidR="00796F05" w:rsidRPr="00FB4AF2">
        <w:rPr>
          <w:rFonts w:cs="Arial"/>
          <w:sz w:val="22"/>
          <w:szCs w:val="22"/>
        </w:rPr>
        <w:t>research</w:t>
      </w:r>
      <w:r w:rsidR="00175C48">
        <w:rPr>
          <w:rFonts w:cs="Arial"/>
          <w:sz w:val="22"/>
          <w:szCs w:val="22"/>
        </w:rPr>
        <w:t xml:space="preserve"> report</w:t>
      </w:r>
      <w:r w:rsidR="002137EA">
        <w:rPr>
          <w:rFonts w:cs="Arial"/>
          <w:sz w:val="22"/>
          <w:szCs w:val="22"/>
        </w:rPr>
        <w:t>,</w:t>
      </w:r>
      <w:r w:rsidR="00796F05" w:rsidRPr="00FB4AF2">
        <w:rPr>
          <w:rFonts w:cs="Arial"/>
          <w:sz w:val="22"/>
          <w:szCs w:val="22"/>
        </w:rPr>
        <w:t xml:space="preserve"> published last year on young people’s experiences of discrimination and Islamaphobia in Scotland, revealed that while ethnic minority young people feel strongly affiliated with Scotland and ‘Scottish-ness’, experiences of everyday racism can make them feel alienated and excluded</w:t>
      </w:r>
      <w:r w:rsidR="002137EA">
        <w:rPr>
          <w:rFonts w:cs="Arial"/>
          <w:sz w:val="22"/>
          <w:szCs w:val="22"/>
        </w:rPr>
        <w:t>.</w:t>
      </w:r>
      <w:r w:rsidR="00796F05" w:rsidRPr="00FB4AF2">
        <w:rPr>
          <w:rFonts w:cs="Arial"/>
          <w:sz w:val="22"/>
          <w:szCs w:val="22"/>
          <w:vertAlign w:val="superscript"/>
        </w:rPr>
        <w:endnoteReference w:id="15"/>
      </w:r>
      <w:r w:rsidR="00796F05" w:rsidRPr="00FB4AF2">
        <w:rPr>
          <w:rFonts w:cs="Arial"/>
          <w:sz w:val="22"/>
          <w:szCs w:val="22"/>
        </w:rPr>
        <w:t xml:space="preserve"> Participants had all experienced anti-Muslim sentiment</w:t>
      </w:r>
      <w:r w:rsidR="002137EA">
        <w:rPr>
          <w:rFonts w:cs="Arial"/>
          <w:sz w:val="22"/>
          <w:szCs w:val="22"/>
        </w:rPr>
        <w:t xml:space="preserve">, either directly or indirectly. The research also </w:t>
      </w:r>
      <w:r w:rsidR="00796F05" w:rsidRPr="00FB4AF2">
        <w:rPr>
          <w:rFonts w:cs="Arial"/>
          <w:sz w:val="22"/>
          <w:szCs w:val="22"/>
        </w:rPr>
        <w:t>highlight</w:t>
      </w:r>
      <w:r w:rsidR="005634DA">
        <w:rPr>
          <w:rFonts w:cs="Arial"/>
          <w:sz w:val="22"/>
          <w:szCs w:val="22"/>
        </w:rPr>
        <w:t>s</w:t>
      </w:r>
      <w:r w:rsidR="00796F05" w:rsidRPr="00FB4AF2">
        <w:rPr>
          <w:rFonts w:cs="Arial"/>
          <w:sz w:val="22"/>
          <w:szCs w:val="22"/>
        </w:rPr>
        <w:t xml:space="preserve"> the negative impact of the media on fuelling racial-religious stereotypes.</w:t>
      </w:r>
      <w:r w:rsidR="00796F05" w:rsidRPr="00FB4AF2">
        <w:rPr>
          <w:rFonts w:cs="Arial"/>
          <w:sz w:val="22"/>
          <w:szCs w:val="22"/>
          <w:vertAlign w:val="superscript"/>
        </w:rPr>
        <w:endnoteReference w:id="16"/>
      </w:r>
      <w:r w:rsidR="00796F05" w:rsidRPr="00FB4AF2">
        <w:rPr>
          <w:rFonts w:cs="Arial"/>
          <w:sz w:val="22"/>
          <w:szCs w:val="22"/>
        </w:rPr>
        <w:t xml:space="preserve"> </w:t>
      </w:r>
    </w:p>
    <w:p w:rsidR="00796F05" w:rsidRPr="00FB4AF2" w:rsidRDefault="00796F05" w:rsidP="008A64C0">
      <w:pPr>
        <w:spacing w:line="360" w:lineRule="auto"/>
        <w:rPr>
          <w:rFonts w:cs="Arial"/>
          <w:sz w:val="22"/>
          <w:szCs w:val="22"/>
        </w:rPr>
      </w:pPr>
    </w:p>
    <w:p w:rsidR="00317A7D" w:rsidRDefault="00FB5656" w:rsidP="008A64C0">
      <w:pPr>
        <w:autoSpaceDE w:val="0"/>
        <w:autoSpaceDN w:val="0"/>
        <w:adjustRightInd w:val="0"/>
        <w:spacing w:line="360" w:lineRule="auto"/>
        <w:contextualSpacing/>
        <w:jc w:val="left"/>
        <w:rPr>
          <w:rFonts w:cs="Arial"/>
          <w:color w:val="000000"/>
          <w:sz w:val="22"/>
          <w:szCs w:val="22"/>
          <w:lang w:eastAsia="en-GB"/>
        </w:rPr>
      </w:pPr>
      <w:r>
        <w:rPr>
          <w:rFonts w:cs="Arial"/>
          <w:sz w:val="22"/>
          <w:szCs w:val="22"/>
        </w:rPr>
        <w:t>1</w:t>
      </w:r>
      <w:r w:rsidR="00FF0B27">
        <w:rPr>
          <w:rFonts w:cs="Arial"/>
          <w:sz w:val="22"/>
          <w:szCs w:val="22"/>
        </w:rPr>
        <w:t>2</w:t>
      </w:r>
      <w:r>
        <w:rPr>
          <w:rFonts w:cs="Arial"/>
          <w:sz w:val="22"/>
          <w:szCs w:val="22"/>
        </w:rPr>
        <w:t xml:space="preserve">. </w:t>
      </w:r>
      <w:r w:rsidR="00C510E3" w:rsidRPr="00FB4AF2">
        <w:rPr>
          <w:rFonts w:cs="Arial"/>
          <w:sz w:val="22"/>
          <w:szCs w:val="22"/>
        </w:rPr>
        <w:t>Racial hate crime remains the most commonly reported hate crime (despite the number of incidents falling over the last year) with 3,785 race crime charges reported in 2014-15 and a further 569 religious aggravation charges</w:t>
      </w:r>
      <w:r w:rsidR="00317A7D">
        <w:rPr>
          <w:rFonts w:cs="Arial"/>
          <w:sz w:val="22"/>
          <w:szCs w:val="22"/>
        </w:rPr>
        <w:t>.</w:t>
      </w:r>
      <w:r>
        <w:rPr>
          <w:rStyle w:val="EndnoteReference"/>
          <w:rFonts w:cs="Arial"/>
          <w:sz w:val="22"/>
          <w:szCs w:val="22"/>
        </w:rPr>
        <w:endnoteReference w:id="17"/>
      </w:r>
      <w:r w:rsidR="00C510E3" w:rsidRPr="00FB4AF2">
        <w:rPr>
          <w:rFonts w:cs="Arial"/>
          <w:sz w:val="22"/>
          <w:szCs w:val="22"/>
        </w:rPr>
        <w:t xml:space="preserve"> </w:t>
      </w:r>
      <w:r w:rsidR="00C510E3" w:rsidRPr="00FB4AF2">
        <w:rPr>
          <w:rFonts w:cs="Arial"/>
          <w:color w:val="000000"/>
          <w:sz w:val="22"/>
          <w:szCs w:val="22"/>
          <w:lang w:eastAsia="en-GB"/>
        </w:rPr>
        <w:t>There is some evidence to suggest that hate crime may be underreported: the Scottish Crime and Justice Survey 2012 -13 suggests that just under two-fifths (39%) of hate crimes were reported to the police in 2012/13.</w:t>
      </w:r>
      <w:r w:rsidR="00C510E3" w:rsidRPr="00FB4AF2">
        <w:rPr>
          <w:rFonts w:cs="Arial"/>
          <w:color w:val="000000"/>
          <w:sz w:val="22"/>
          <w:szCs w:val="22"/>
          <w:vertAlign w:val="superscript"/>
          <w:lang w:eastAsia="en-GB"/>
        </w:rPr>
        <w:endnoteReference w:id="18"/>
      </w:r>
      <w:r w:rsidR="00C510E3" w:rsidRPr="00FB4AF2">
        <w:rPr>
          <w:rFonts w:cs="Arial"/>
          <w:color w:val="000000"/>
          <w:sz w:val="22"/>
          <w:szCs w:val="22"/>
          <w:lang w:eastAsia="en-GB"/>
        </w:rPr>
        <w:t xml:space="preserve"> In 2015 research published </w:t>
      </w:r>
      <w:r w:rsidR="00B04B37">
        <w:rPr>
          <w:rFonts w:cs="Arial"/>
          <w:color w:val="000000"/>
          <w:sz w:val="22"/>
          <w:szCs w:val="22"/>
          <w:lang w:eastAsia="en-GB"/>
        </w:rPr>
        <w:t>(</w:t>
      </w:r>
      <w:r w:rsidR="00C510E3" w:rsidRPr="00FB4AF2">
        <w:rPr>
          <w:rFonts w:cs="Arial"/>
          <w:color w:val="000000"/>
          <w:sz w:val="22"/>
          <w:szCs w:val="22"/>
          <w:lang w:eastAsia="en-GB"/>
        </w:rPr>
        <w:t>by HMICS</w:t>
      </w:r>
      <w:r w:rsidR="00B04B37">
        <w:rPr>
          <w:rFonts w:cs="Arial"/>
          <w:color w:val="000000"/>
          <w:sz w:val="22"/>
          <w:szCs w:val="22"/>
          <w:lang w:eastAsia="en-GB"/>
        </w:rPr>
        <w:t>)</w:t>
      </w:r>
      <w:r w:rsidR="00C510E3" w:rsidRPr="00FB4AF2">
        <w:rPr>
          <w:rFonts w:cs="Arial"/>
          <w:color w:val="000000"/>
          <w:sz w:val="22"/>
          <w:szCs w:val="22"/>
          <w:lang w:eastAsia="en-GB"/>
        </w:rPr>
        <w:t xml:space="preserve"> found a general lack of awareness among ethnic minority residents about what the term ‘hate crime’ actually means and how to report it.</w:t>
      </w:r>
      <w:r w:rsidR="00C510E3" w:rsidRPr="00FB4AF2">
        <w:rPr>
          <w:rFonts w:cs="Arial"/>
          <w:color w:val="000000"/>
          <w:sz w:val="22"/>
          <w:szCs w:val="22"/>
          <w:vertAlign w:val="superscript"/>
          <w:lang w:eastAsia="en-GB"/>
        </w:rPr>
        <w:endnoteReference w:id="19"/>
      </w:r>
      <w:r w:rsidR="00C510E3" w:rsidRPr="00FB4AF2">
        <w:rPr>
          <w:rFonts w:cs="Arial"/>
          <w:color w:val="000000"/>
          <w:sz w:val="22"/>
          <w:szCs w:val="22"/>
          <w:lang w:eastAsia="en-GB"/>
        </w:rPr>
        <w:t xml:space="preserve"> </w:t>
      </w:r>
    </w:p>
    <w:p w:rsidR="00317A7D" w:rsidRDefault="00317A7D" w:rsidP="008A64C0">
      <w:pPr>
        <w:autoSpaceDE w:val="0"/>
        <w:autoSpaceDN w:val="0"/>
        <w:adjustRightInd w:val="0"/>
        <w:spacing w:line="360" w:lineRule="auto"/>
        <w:contextualSpacing/>
        <w:jc w:val="left"/>
        <w:rPr>
          <w:rFonts w:cs="Arial"/>
          <w:sz w:val="22"/>
          <w:szCs w:val="22"/>
        </w:rPr>
      </w:pPr>
      <w:r>
        <w:rPr>
          <w:rFonts w:cs="Arial"/>
          <w:color w:val="000000"/>
          <w:sz w:val="22"/>
          <w:szCs w:val="22"/>
          <w:lang w:eastAsia="en-GB"/>
        </w:rPr>
        <w:lastRenderedPageBreak/>
        <w:t xml:space="preserve">13. </w:t>
      </w:r>
      <w:r w:rsidRPr="00FB4AF2">
        <w:rPr>
          <w:rFonts w:cs="Arial"/>
          <w:sz w:val="22"/>
          <w:szCs w:val="22"/>
        </w:rPr>
        <w:t>While the rate of racist incidents recorded in Scotland over the past 4 years is lower compared with England, there were proportionately more racist incidents in Scotland due to the higher white population in Scotland.</w:t>
      </w:r>
      <w:r w:rsidRPr="00FB4AF2">
        <w:rPr>
          <w:rFonts w:cs="Arial"/>
          <w:sz w:val="22"/>
          <w:szCs w:val="22"/>
          <w:vertAlign w:val="superscript"/>
        </w:rPr>
        <w:endnoteReference w:id="20"/>
      </w:r>
      <w:r w:rsidRPr="00B04B37">
        <w:t xml:space="preserve"> </w:t>
      </w:r>
      <w:r w:rsidR="00C510E3" w:rsidRPr="00FB4AF2">
        <w:rPr>
          <w:rFonts w:cs="Arial"/>
          <w:sz w:val="22"/>
          <w:szCs w:val="22"/>
        </w:rPr>
        <w:t>There has also been a corresponding increase in the proportion of charges relating to other offences with a racial aggravation attached to another substantive charge libelled</w:t>
      </w:r>
      <w:r w:rsidR="00B04B37">
        <w:rPr>
          <w:rFonts w:cs="Arial"/>
          <w:sz w:val="22"/>
          <w:szCs w:val="22"/>
        </w:rPr>
        <w:t>.</w:t>
      </w:r>
      <w:r w:rsidR="00C510E3" w:rsidRPr="00FB4AF2">
        <w:rPr>
          <w:rFonts w:cs="Arial"/>
          <w:sz w:val="22"/>
          <w:szCs w:val="22"/>
          <w:vertAlign w:val="superscript"/>
        </w:rPr>
        <w:endnoteReference w:id="21"/>
      </w:r>
      <w:r w:rsidR="00C510E3" w:rsidRPr="00FB4AF2">
        <w:rPr>
          <w:rFonts w:cs="Arial"/>
          <w:sz w:val="22"/>
          <w:szCs w:val="22"/>
        </w:rPr>
        <w:t xml:space="preserve"> </w:t>
      </w:r>
    </w:p>
    <w:p w:rsidR="00317A7D" w:rsidRDefault="00317A7D" w:rsidP="008A64C0">
      <w:pPr>
        <w:autoSpaceDE w:val="0"/>
        <w:autoSpaceDN w:val="0"/>
        <w:adjustRightInd w:val="0"/>
        <w:spacing w:line="360" w:lineRule="auto"/>
        <w:contextualSpacing/>
        <w:jc w:val="left"/>
        <w:rPr>
          <w:rFonts w:cs="Arial"/>
          <w:sz w:val="22"/>
          <w:szCs w:val="22"/>
        </w:rPr>
      </w:pPr>
    </w:p>
    <w:p w:rsidR="00C510E3" w:rsidRPr="00FB4AF2" w:rsidRDefault="00317A7D" w:rsidP="00317A7D">
      <w:pPr>
        <w:autoSpaceDE w:val="0"/>
        <w:autoSpaceDN w:val="0"/>
        <w:adjustRightInd w:val="0"/>
        <w:spacing w:line="360" w:lineRule="auto"/>
        <w:contextualSpacing/>
        <w:jc w:val="left"/>
        <w:rPr>
          <w:rFonts w:cs="Arial"/>
          <w:color w:val="000000"/>
          <w:sz w:val="22"/>
          <w:szCs w:val="22"/>
          <w:lang w:eastAsia="en-GB"/>
        </w:rPr>
      </w:pPr>
      <w:r>
        <w:rPr>
          <w:rFonts w:cs="Arial"/>
          <w:sz w:val="22"/>
          <w:szCs w:val="22"/>
        </w:rPr>
        <w:t xml:space="preserve">14. </w:t>
      </w:r>
      <w:r w:rsidR="00B04B37" w:rsidRPr="00B04B37">
        <w:rPr>
          <w:rFonts w:cs="Arial"/>
          <w:sz w:val="22"/>
          <w:szCs w:val="22"/>
        </w:rPr>
        <w:t xml:space="preserve">Although there is a lack of consistent reporting on racist incidents in Scottish schools, the data available reveals that race/ethnicity was the most common form </w:t>
      </w:r>
      <w:r w:rsidR="00175C48">
        <w:rPr>
          <w:rFonts w:cs="Arial"/>
          <w:sz w:val="22"/>
          <w:szCs w:val="22"/>
        </w:rPr>
        <w:t xml:space="preserve">of </w:t>
      </w:r>
      <w:r w:rsidR="00B04B37" w:rsidRPr="00B04B37">
        <w:rPr>
          <w:rFonts w:cs="Arial"/>
          <w:sz w:val="22"/>
          <w:szCs w:val="22"/>
        </w:rPr>
        <w:t>prejudice based bullying, with the number of incidents increasing from 112 cases 2011/2 to 123 cases 2012/3</w:t>
      </w:r>
      <w:r w:rsidR="00234A05">
        <w:rPr>
          <w:rStyle w:val="EndnoteReference"/>
          <w:rFonts w:cs="Arial"/>
          <w:sz w:val="22"/>
          <w:szCs w:val="22"/>
        </w:rPr>
        <w:endnoteReference w:id="22"/>
      </w:r>
      <w:r>
        <w:rPr>
          <w:rFonts w:cs="Arial"/>
          <w:sz w:val="22"/>
          <w:szCs w:val="22"/>
        </w:rPr>
        <w:t>.</w:t>
      </w:r>
    </w:p>
    <w:p w:rsidR="00796F05" w:rsidRPr="00FB4AF2" w:rsidRDefault="00796F05" w:rsidP="00796F05">
      <w:pPr>
        <w:rPr>
          <w:rFonts w:cs="Arial"/>
          <w:sz w:val="22"/>
          <w:szCs w:val="22"/>
        </w:rPr>
      </w:pPr>
    </w:p>
    <w:p w:rsidR="00796F05" w:rsidRPr="00FB4AF2" w:rsidRDefault="00796F05" w:rsidP="00796F05">
      <w:pPr>
        <w:pBdr>
          <w:top w:val="single" w:sz="4" w:space="1" w:color="auto"/>
          <w:left w:val="single" w:sz="4" w:space="0" w:color="auto"/>
          <w:bottom w:val="single" w:sz="4" w:space="1" w:color="auto"/>
          <w:right w:val="single" w:sz="4" w:space="4" w:color="auto"/>
        </w:pBdr>
        <w:shd w:val="clear" w:color="auto" w:fill="4F81BD" w:themeFill="accent1"/>
        <w:rPr>
          <w:rFonts w:cs="Arial"/>
          <w:color w:val="FFFFFF" w:themeColor="background1"/>
          <w:sz w:val="22"/>
          <w:szCs w:val="22"/>
        </w:rPr>
      </w:pPr>
      <w:r w:rsidRPr="00FB4AF2">
        <w:rPr>
          <w:rFonts w:cs="Arial"/>
          <w:color w:val="FFFFFF" w:themeColor="background1"/>
          <w:sz w:val="22"/>
          <w:szCs w:val="22"/>
        </w:rPr>
        <w:t xml:space="preserve">SHRC recommends the Committee ask the United Kingdom what measures it will take to ensure the effective protection of children, in particular Muslim children from stigmatisation and negative media coverage </w:t>
      </w:r>
      <w:r w:rsidR="005634DA">
        <w:rPr>
          <w:rFonts w:cs="Arial"/>
          <w:color w:val="FFFFFF" w:themeColor="background1"/>
          <w:sz w:val="22"/>
          <w:szCs w:val="22"/>
        </w:rPr>
        <w:t>across the UK.</w:t>
      </w:r>
    </w:p>
    <w:p w:rsidR="00796F05" w:rsidRPr="00FB4AF2" w:rsidRDefault="00796F05" w:rsidP="00796F05">
      <w:pPr>
        <w:ind w:left="720"/>
        <w:contextualSpacing/>
        <w:rPr>
          <w:rFonts w:cs="Arial"/>
          <w:sz w:val="22"/>
          <w:szCs w:val="22"/>
        </w:rPr>
      </w:pPr>
    </w:p>
    <w:p w:rsidR="0001754B" w:rsidRPr="002B236B" w:rsidRDefault="005634DA" w:rsidP="00DF04D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b/>
          <w:color w:val="000000"/>
          <w:sz w:val="22"/>
          <w:szCs w:val="22"/>
          <w:lang w:eastAsia="en-GB"/>
        </w:rPr>
      </w:pPr>
      <w:r>
        <w:rPr>
          <w:rFonts w:cs="Arial"/>
          <w:b/>
          <w:color w:val="000000"/>
          <w:sz w:val="22"/>
          <w:szCs w:val="22"/>
          <w:lang w:eastAsia="en-GB"/>
        </w:rPr>
        <w:t>Legal Aid</w:t>
      </w:r>
    </w:p>
    <w:p w:rsidR="0001754B" w:rsidRDefault="0001754B" w:rsidP="00DF04D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2"/>
          <w:szCs w:val="22"/>
          <w:lang w:eastAsia="en-GB"/>
        </w:rPr>
      </w:pPr>
    </w:p>
    <w:p w:rsidR="00DF04D2" w:rsidRPr="00FB4AF2" w:rsidRDefault="00317A7D" w:rsidP="008A64C0">
      <w:pPr>
        <w:tabs>
          <w:tab w:val="clear" w:pos="720"/>
          <w:tab w:val="clear" w:pos="1440"/>
          <w:tab w:val="clear" w:pos="2160"/>
          <w:tab w:val="clear" w:pos="2880"/>
          <w:tab w:val="clear" w:pos="4680"/>
          <w:tab w:val="clear" w:pos="5400"/>
          <w:tab w:val="clear" w:pos="9000"/>
        </w:tabs>
        <w:autoSpaceDE w:val="0"/>
        <w:autoSpaceDN w:val="0"/>
        <w:adjustRightInd w:val="0"/>
        <w:spacing w:line="360" w:lineRule="auto"/>
        <w:jc w:val="left"/>
        <w:rPr>
          <w:rFonts w:cs="Arial"/>
          <w:color w:val="000000"/>
          <w:sz w:val="22"/>
          <w:szCs w:val="22"/>
          <w:lang w:eastAsia="en-GB"/>
        </w:rPr>
      </w:pPr>
      <w:r>
        <w:rPr>
          <w:rFonts w:cs="Arial"/>
          <w:color w:val="000000"/>
          <w:sz w:val="22"/>
          <w:szCs w:val="22"/>
          <w:lang w:eastAsia="en-GB"/>
        </w:rPr>
        <w:t>15</w:t>
      </w:r>
      <w:r w:rsidR="0001754B">
        <w:rPr>
          <w:rFonts w:cs="Arial"/>
          <w:color w:val="000000"/>
          <w:sz w:val="22"/>
          <w:szCs w:val="22"/>
          <w:lang w:eastAsia="en-GB"/>
        </w:rPr>
        <w:t>.</w:t>
      </w:r>
      <w:r w:rsidR="005634DA" w:rsidRPr="005634DA">
        <w:t xml:space="preserve"> </w:t>
      </w:r>
      <w:r w:rsidR="005634DA">
        <w:t>D</w:t>
      </w:r>
      <w:r w:rsidR="005634DA" w:rsidRPr="005634DA">
        <w:rPr>
          <w:rFonts w:cs="Arial"/>
          <w:color w:val="000000"/>
          <w:sz w:val="22"/>
          <w:szCs w:val="22"/>
          <w:lang w:eastAsia="en-GB"/>
        </w:rPr>
        <w:t>evelopments in civil legal aid and access to justice</w:t>
      </w:r>
      <w:r w:rsidR="005634DA">
        <w:rPr>
          <w:rFonts w:cs="Arial"/>
          <w:color w:val="000000"/>
          <w:sz w:val="22"/>
          <w:szCs w:val="22"/>
          <w:lang w:eastAsia="en-GB"/>
        </w:rPr>
        <w:t xml:space="preserve"> are</w:t>
      </w:r>
      <w:r w:rsidR="00C83B51">
        <w:rPr>
          <w:rFonts w:cs="Arial"/>
          <w:color w:val="000000"/>
          <w:sz w:val="22"/>
          <w:szCs w:val="22"/>
          <w:lang w:eastAsia="en-GB"/>
        </w:rPr>
        <w:t xml:space="preserve"> concerning</w:t>
      </w:r>
      <w:r w:rsidR="005634DA" w:rsidRPr="005634DA">
        <w:rPr>
          <w:rFonts w:cs="Arial"/>
          <w:color w:val="000000"/>
          <w:sz w:val="22"/>
          <w:szCs w:val="22"/>
          <w:lang w:eastAsia="en-GB"/>
        </w:rPr>
        <w:t>,</w:t>
      </w:r>
      <w:r w:rsidR="005634DA">
        <w:rPr>
          <w:rFonts w:cs="Arial"/>
          <w:color w:val="000000"/>
          <w:sz w:val="22"/>
          <w:szCs w:val="22"/>
          <w:lang w:eastAsia="en-GB"/>
        </w:rPr>
        <w:t xml:space="preserve"> for example </w:t>
      </w:r>
      <w:r w:rsidR="00DF04D2" w:rsidRPr="00FB4AF2">
        <w:rPr>
          <w:rFonts w:cs="Arial"/>
          <w:color w:val="000000"/>
          <w:sz w:val="22"/>
          <w:szCs w:val="22"/>
          <w:lang w:eastAsia="en-GB"/>
        </w:rPr>
        <w:t xml:space="preserve">the way that a child is assessed for civil and children’s legal assistance changed </w:t>
      </w:r>
      <w:r w:rsidR="005634DA">
        <w:rPr>
          <w:rFonts w:cs="Arial"/>
          <w:color w:val="000000"/>
          <w:sz w:val="22"/>
          <w:szCs w:val="22"/>
          <w:lang w:eastAsia="en-GB"/>
        </w:rPr>
        <w:t>in 2011 v</w:t>
      </w:r>
      <w:r w:rsidR="00DF04D2" w:rsidRPr="00FB4AF2">
        <w:rPr>
          <w:rFonts w:cs="Arial"/>
          <w:color w:val="000000"/>
          <w:sz w:val="22"/>
          <w:szCs w:val="22"/>
          <w:lang w:eastAsia="en-GB"/>
        </w:rPr>
        <w:t xml:space="preserve">ia </w:t>
      </w:r>
      <w:r w:rsidR="003C78C8" w:rsidRPr="00FB4AF2">
        <w:rPr>
          <w:rFonts w:cs="Arial"/>
          <w:color w:val="000000"/>
          <w:sz w:val="22"/>
          <w:szCs w:val="22"/>
          <w:lang w:eastAsia="en-GB"/>
        </w:rPr>
        <w:t xml:space="preserve">the </w:t>
      </w:r>
      <w:r w:rsidR="00DF04D2" w:rsidRPr="00FB4AF2">
        <w:rPr>
          <w:rFonts w:cs="Arial"/>
          <w:color w:val="000000"/>
          <w:sz w:val="22"/>
          <w:szCs w:val="22"/>
          <w:lang w:eastAsia="en-GB"/>
        </w:rPr>
        <w:t xml:space="preserve">Advice and Assistance (Scotland) Amendment Regulations 2010 and the Civil Legal Aid (Scotland) Amendment Regulations 2010. Previously, a child would be assessed in the same way as an adult on the basis of their own personal disposable income and capital. From 31 January 2011, </w:t>
      </w:r>
      <w:r w:rsidR="005634DA">
        <w:rPr>
          <w:rFonts w:cs="Arial"/>
          <w:color w:val="000000"/>
          <w:sz w:val="22"/>
          <w:szCs w:val="22"/>
          <w:lang w:eastAsia="en-GB"/>
        </w:rPr>
        <w:t xml:space="preserve">the legal aid board must take into account </w:t>
      </w:r>
      <w:r w:rsidR="005634DA" w:rsidRPr="00FB4AF2">
        <w:rPr>
          <w:rFonts w:cs="Arial"/>
          <w:color w:val="000000"/>
          <w:sz w:val="22"/>
          <w:szCs w:val="22"/>
          <w:lang w:eastAsia="en-GB"/>
        </w:rPr>
        <w:t xml:space="preserve">the financial circumstances of anyone who owes a duty of aliment </w:t>
      </w:r>
      <w:r w:rsidR="005634DA">
        <w:rPr>
          <w:rFonts w:cs="Arial"/>
          <w:color w:val="000000"/>
          <w:sz w:val="22"/>
          <w:szCs w:val="22"/>
          <w:lang w:eastAsia="en-GB"/>
        </w:rPr>
        <w:t xml:space="preserve">to a child or </w:t>
      </w:r>
      <w:r w:rsidR="005634DA" w:rsidRPr="00FB4AF2">
        <w:rPr>
          <w:rFonts w:cs="Arial"/>
          <w:color w:val="000000"/>
          <w:sz w:val="22"/>
          <w:szCs w:val="22"/>
          <w:lang w:eastAsia="en-GB"/>
        </w:rPr>
        <w:t xml:space="preserve">young person </w:t>
      </w:r>
      <w:r w:rsidR="005634DA">
        <w:rPr>
          <w:rFonts w:cs="Arial"/>
          <w:color w:val="000000"/>
          <w:sz w:val="22"/>
          <w:szCs w:val="22"/>
          <w:lang w:eastAsia="en-GB"/>
        </w:rPr>
        <w:t xml:space="preserve">that applies for </w:t>
      </w:r>
      <w:r w:rsidR="005634DA" w:rsidRPr="00FB4AF2">
        <w:rPr>
          <w:rFonts w:cs="Arial"/>
          <w:color w:val="000000"/>
          <w:sz w:val="22"/>
          <w:szCs w:val="22"/>
          <w:lang w:eastAsia="en-GB"/>
        </w:rPr>
        <w:t>legal assistance</w:t>
      </w:r>
      <w:r w:rsidR="002B236B">
        <w:rPr>
          <w:rFonts w:cs="Arial"/>
          <w:color w:val="000000"/>
          <w:sz w:val="22"/>
          <w:szCs w:val="22"/>
          <w:lang w:eastAsia="en-GB"/>
        </w:rPr>
        <w:t>.</w:t>
      </w:r>
      <w:r w:rsidR="00C353E7">
        <w:rPr>
          <w:rStyle w:val="EndnoteReference"/>
          <w:rFonts w:cs="Arial"/>
          <w:color w:val="000000"/>
          <w:sz w:val="22"/>
          <w:szCs w:val="22"/>
          <w:lang w:eastAsia="en-GB"/>
        </w:rPr>
        <w:endnoteReference w:id="23"/>
      </w:r>
      <w:r w:rsidR="00DF04D2" w:rsidRPr="00FB4AF2">
        <w:rPr>
          <w:rFonts w:cs="Arial"/>
          <w:color w:val="000000"/>
          <w:sz w:val="22"/>
          <w:szCs w:val="22"/>
          <w:lang w:eastAsia="en-GB"/>
        </w:rPr>
        <w:t xml:space="preserve"> SHRC is concerned about the impact of this regulation on children and young people’s access to legal advice and legal aid</w:t>
      </w:r>
      <w:r w:rsidR="0059377A">
        <w:rPr>
          <w:rFonts w:cs="Arial"/>
          <w:color w:val="000000"/>
          <w:sz w:val="22"/>
          <w:szCs w:val="22"/>
          <w:lang w:eastAsia="en-GB"/>
        </w:rPr>
        <w:t xml:space="preserve"> in Scotland.</w:t>
      </w:r>
    </w:p>
    <w:p w:rsidR="00DF04D2" w:rsidRPr="00FB4AF2" w:rsidRDefault="00DF04D2" w:rsidP="00DF04D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2"/>
          <w:szCs w:val="22"/>
          <w:lang w:eastAsia="en-GB"/>
        </w:rPr>
      </w:pPr>
    </w:p>
    <w:p w:rsidR="00DF04D2" w:rsidRPr="00FB4AF2" w:rsidRDefault="00DF04D2" w:rsidP="00DF04D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2"/>
          <w:szCs w:val="22"/>
          <w:lang w:eastAsia="en-GB"/>
        </w:rPr>
      </w:pPr>
      <w:r w:rsidRPr="00FB4AF2">
        <w:rPr>
          <w:rFonts w:cs="Arial"/>
          <w:noProof/>
          <w:color w:val="000000"/>
          <w:sz w:val="22"/>
          <w:szCs w:val="22"/>
          <w:lang w:eastAsia="en-GB"/>
        </w:rPr>
        <mc:AlternateContent>
          <mc:Choice Requires="wps">
            <w:drawing>
              <wp:anchor distT="0" distB="0" distL="114300" distR="114300" simplePos="0" relativeHeight="251682816" behindDoc="0" locked="0" layoutInCell="1" allowOverlap="1" wp14:anchorId="7EB56A1C" wp14:editId="10B4ACBC">
                <wp:simplePos x="0" y="0"/>
                <wp:positionH relativeFrom="column">
                  <wp:posOffset>15903</wp:posOffset>
                </wp:positionH>
                <wp:positionV relativeFrom="paragraph">
                  <wp:posOffset>128104</wp:posOffset>
                </wp:positionV>
                <wp:extent cx="5676900" cy="627794"/>
                <wp:effectExtent l="0" t="0" r="19050" b="20320"/>
                <wp:wrapNone/>
                <wp:docPr id="19" name="Rectangle 19"/>
                <wp:cNvGraphicFramePr/>
                <a:graphic xmlns:a="http://schemas.openxmlformats.org/drawingml/2006/main">
                  <a:graphicData uri="http://schemas.microsoft.com/office/word/2010/wordprocessingShape">
                    <wps:wsp>
                      <wps:cNvSpPr/>
                      <wps:spPr>
                        <a:xfrm>
                          <a:off x="0" y="0"/>
                          <a:ext cx="5676900" cy="62779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83B51" w:rsidRPr="00EF0DEF" w:rsidRDefault="00C83B51" w:rsidP="00AD3936">
                            <w:pPr>
                              <w:rPr>
                                <w:sz w:val="23"/>
                                <w:szCs w:val="23"/>
                              </w:rPr>
                            </w:pPr>
                            <w:r w:rsidRPr="00EF0DEF">
                              <w:rPr>
                                <w:sz w:val="23"/>
                                <w:szCs w:val="23"/>
                              </w:rPr>
                              <w:t xml:space="preserve">SHRC recommends the Committee ask the United Kingdom how </w:t>
                            </w:r>
                            <w:r>
                              <w:rPr>
                                <w:sz w:val="23"/>
                                <w:szCs w:val="23"/>
                              </w:rPr>
                              <w:t xml:space="preserve">it will </w:t>
                            </w:r>
                            <w:r w:rsidRPr="00EF0DEF">
                              <w:rPr>
                                <w:sz w:val="23"/>
                                <w:szCs w:val="23"/>
                              </w:rPr>
                              <w:t>guara</w:t>
                            </w:r>
                            <w:r>
                              <w:rPr>
                                <w:sz w:val="23"/>
                                <w:szCs w:val="23"/>
                              </w:rPr>
                              <w:t xml:space="preserve">ntee </w:t>
                            </w:r>
                            <w:r w:rsidRPr="00EF0DEF">
                              <w:rPr>
                                <w:sz w:val="23"/>
                                <w:szCs w:val="23"/>
                              </w:rPr>
                              <w:t xml:space="preserve">that </w:t>
                            </w:r>
                            <w:r>
                              <w:rPr>
                                <w:sz w:val="23"/>
                                <w:szCs w:val="23"/>
                              </w:rPr>
                              <w:t xml:space="preserve">recent and future </w:t>
                            </w:r>
                            <w:r w:rsidRPr="00EF0DEF">
                              <w:rPr>
                                <w:sz w:val="23"/>
                                <w:szCs w:val="23"/>
                              </w:rPr>
                              <w:t xml:space="preserve">changes to </w:t>
                            </w:r>
                            <w:r>
                              <w:rPr>
                                <w:sz w:val="23"/>
                                <w:szCs w:val="23"/>
                              </w:rPr>
                              <w:t xml:space="preserve">children’s legal assistance </w:t>
                            </w:r>
                            <w:r w:rsidRPr="00EF0DEF">
                              <w:rPr>
                                <w:sz w:val="23"/>
                                <w:szCs w:val="23"/>
                              </w:rPr>
                              <w:t>do not limit access to justice</w:t>
                            </w:r>
                            <w:r>
                              <w:rPr>
                                <w:sz w:val="23"/>
                                <w:szCs w:val="23"/>
                              </w:rPr>
                              <w:t xml:space="preserve"> for children in </w:t>
                            </w:r>
                            <w:r w:rsidRPr="00EF0DEF">
                              <w:rPr>
                                <w:sz w:val="23"/>
                                <w:szCs w:val="23"/>
                              </w:rPr>
                              <w:t>Scotland.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27" style="position:absolute;margin-left:1.25pt;margin-top:10.1pt;width:447pt;height:49.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" fillcolor="#4f81bd [3204]" strokecolor="#243f60 [1604]" strokeweight="2pt">
                <v:textbox>
                  <w:txbxContent>
                    <w:p w:rsidR="00C83B51" w:rsidRPr="00EF0DEF" w:rsidRDefault="00C83B51" w:rsidP="00AD3936">
                      <w:pPr>
                        <w:rPr>
                          <w:sz w:val="23"/>
                          <w:szCs w:val="23"/>
                        </w:rPr>
                      </w:pPr>
                      <w:r w:rsidRPr="00EF0DEF">
                        <w:rPr>
                          <w:sz w:val="23"/>
                          <w:szCs w:val="23"/>
                        </w:rPr>
                        <w:t xml:space="preserve">SHRC recommends the Committee ask the United Kingdom how </w:t>
                      </w:r>
                      <w:r>
                        <w:rPr>
                          <w:sz w:val="23"/>
                          <w:szCs w:val="23"/>
                        </w:rPr>
                        <w:t xml:space="preserve">it will </w:t>
                      </w:r>
                      <w:r w:rsidRPr="00EF0DEF">
                        <w:rPr>
                          <w:sz w:val="23"/>
                          <w:szCs w:val="23"/>
                        </w:rPr>
                        <w:t>guara</w:t>
                      </w:r>
                      <w:r>
                        <w:rPr>
                          <w:sz w:val="23"/>
                          <w:szCs w:val="23"/>
                        </w:rPr>
                        <w:t xml:space="preserve">ntee </w:t>
                      </w:r>
                      <w:r w:rsidRPr="00EF0DEF">
                        <w:rPr>
                          <w:sz w:val="23"/>
                          <w:szCs w:val="23"/>
                        </w:rPr>
                        <w:t xml:space="preserve">that </w:t>
                      </w:r>
                      <w:r>
                        <w:rPr>
                          <w:sz w:val="23"/>
                          <w:szCs w:val="23"/>
                        </w:rPr>
                        <w:t xml:space="preserve">recent and future </w:t>
                      </w:r>
                      <w:r w:rsidRPr="00EF0DEF">
                        <w:rPr>
                          <w:sz w:val="23"/>
                          <w:szCs w:val="23"/>
                        </w:rPr>
                        <w:t xml:space="preserve">changes to </w:t>
                      </w:r>
                      <w:r>
                        <w:rPr>
                          <w:sz w:val="23"/>
                          <w:szCs w:val="23"/>
                        </w:rPr>
                        <w:t xml:space="preserve">children’s legal assistance </w:t>
                      </w:r>
                      <w:r w:rsidRPr="00EF0DEF">
                        <w:rPr>
                          <w:sz w:val="23"/>
                          <w:szCs w:val="23"/>
                        </w:rPr>
                        <w:t>do not limit access to justice</w:t>
                      </w:r>
                      <w:r>
                        <w:rPr>
                          <w:sz w:val="23"/>
                          <w:szCs w:val="23"/>
                        </w:rPr>
                        <w:t xml:space="preserve"> for children in </w:t>
                      </w:r>
                      <w:r w:rsidRPr="00EF0DEF">
                        <w:rPr>
                          <w:sz w:val="23"/>
                          <w:szCs w:val="23"/>
                        </w:rPr>
                        <w:t>Scotland.</w:t>
                      </w:r>
                    </w:p>
                  </w:txbxContent>
                </v:textbox>
              </v:rect>
            </w:pict>
          </mc:Fallback>
        </mc:AlternateContent>
      </w:r>
    </w:p>
    <w:p w:rsidR="00DF04D2" w:rsidRPr="00FB4AF2" w:rsidRDefault="00DF04D2" w:rsidP="00DF04D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2"/>
          <w:szCs w:val="22"/>
          <w:lang w:eastAsia="en-GB"/>
        </w:rPr>
      </w:pPr>
    </w:p>
    <w:p w:rsidR="00DF04D2" w:rsidRPr="00FB4AF2" w:rsidRDefault="00DF04D2" w:rsidP="00DF04D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2"/>
          <w:szCs w:val="22"/>
          <w:lang w:eastAsia="en-GB"/>
        </w:rPr>
      </w:pPr>
    </w:p>
    <w:p w:rsidR="00DF04D2" w:rsidRPr="00FB4AF2" w:rsidRDefault="00DF04D2" w:rsidP="00DF04D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2"/>
          <w:szCs w:val="22"/>
          <w:lang w:eastAsia="en-GB"/>
        </w:rPr>
      </w:pPr>
    </w:p>
    <w:p w:rsidR="00DF04D2" w:rsidRPr="00FB4AF2" w:rsidRDefault="00DF04D2" w:rsidP="00DF04D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2"/>
          <w:szCs w:val="22"/>
          <w:lang w:eastAsia="en-GB"/>
        </w:rPr>
      </w:pPr>
    </w:p>
    <w:p w:rsidR="008A64C0" w:rsidRDefault="008A64C0" w:rsidP="008F3F03">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b/>
          <w:color w:val="000000"/>
          <w:sz w:val="22"/>
          <w:szCs w:val="22"/>
          <w:lang w:eastAsia="en-GB"/>
        </w:rPr>
      </w:pPr>
    </w:p>
    <w:p w:rsidR="00C353E7" w:rsidRPr="002B236B" w:rsidRDefault="00C353E7" w:rsidP="008F3F03">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b/>
          <w:color w:val="000000"/>
          <w:sz w:val="22"/>
          <w:szCs w:val="22"/>
          <w:lang w:eastAsia="en-GB"/>
        </w:rPr>
      </w:pPr>
      <w:r w:rsidRPr="002B236B">
        <w:rPr>
          <w:rFonts w:cs="Arial"/>
          <w:b/>
          <w:color w:val="000000"/>
          <w:sz w:val="22"/>
          <w:szCs w:val="22"/>
          <w:lang w:eastAsia="en-GB"/>
        </w:rPr>
        <w:t>Corporal Punishment</w:t>
      </w:r>
    </w:p>
    <w:p w:rsidR="00C353E7" w:rsidRDefault="00C353E7" w:rsidP="008F3F03">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2"/>
          <w:szCs w:val="22"/>
          <w:lang w:eastAsia="en-GB"/>
        </w:rPr>
      </w:pPr>
    </w:p>
    <w:p w:rsidR="008F3F03" w:rsidRPr="00FB4AF2" w:rsidRDefault="00C353E7" w:rsidP="008A64C0">
      <w:pPr>
        <w:tabs>
          <w:tab w:val="clear" w:pos="720"/>
          <w:tab w:val="clear" w:pos="1440"/>
          <w:tab w:val="clear" w:pos="2160"/>
          <w:tab w:val="clear" w:pos="2880"/>
          <w:tab w:val="clear" w:pos="4680"/>
          <w:tab w:val="clear" w:pos="5400"/>
          <w:tab w:val="clear" w:pos="9000"/>
        </w:tabs>
        <w:autoSpaceDE w:val="0"/>
        <w:autoSpaceDN w:val="0"/>
        <w:adjustRightInd w:val="0"/>
        <w:spacing w:line="360" w:lineRule="auto"/>
        <w:jc w:val="left"/>
        <w:rPr>
          <w:rFonts w:cs="Arial"/>
          <w:color w:val="000000"/>
          <w:sz w:val="22"/>
          <w:szCs w:val="22"/>
          <w:lang w:eastAsia="en-GB"/>
        </w:rPr>
      </w:pPr>
      <w:r>
        <w:rPr>
          <w:rFonts w:cs="Arial"/>
          <w:color w:val="000000"/>
          <w:sz w:val="22"/>
          <w:szCs w:val="22"/>
          <w:lang w:eastAsia="en-GB"/>
        </w:rPr>
        <w:t>1</w:t>
      </w:r>
      <w:r w:rsidR="008A5F51">
        <w:rPr>
          <w:rFonts w:cs="Arial"/>
          <w:color w:val="000000"/>
          <w:sz w:val="22"/>
          <w:szCs w:val="22"/>
          <w:lang w:eastAsia="en-GB"/>
        </w:rPr>
        <w:t>6</w:t>
      </w:r>
      <w:r>
        <w:rPr>
          <w:rFonts w:cs="Arial"/>
          <w:color w:val="000000"/>
          <w:sz w:val="22"/>
          <w:szCs w:val="22"/>
          <w:lang w:eastAsia="en-GB"/>
        </w:rPr>
        <w:t xml:space="preserve">. </w:t>
      </w:r>
      <w:r w:rsidR="008F3F03" w:rsidRPr="00FB4AF2">
        <w:rPr>
          <w:rFonts w:cs="Arial"/>
          <w:color w:val="000000"/>
          <w:sz w:val="22"/>
          <w:szCs w:val="22"/>
          <w:lang w:eastAsia="en-GB"/>
        </w:rPr>
        <w:t>The continuing legality of corporal punishment of children at home has been highlighted as a human rights concern in the UK</w:t>
      </w:r>
      <w:r w:rsidR="0059377A">
        <w:rPr>
          <w:rFonts w:cs="Arial"/>
          <w:color w:val="000000"/>
          <w:sz w:val="22"/>
          <w:szCs w:val="22"/>
          <w:lang w:eastAsia="en-GB"/>
        </w:rPr>
        <w:t xml:space="preserve"> by a number of children and human rights organisations</w:t>
      </w:r>
      <w:r w:rsidR="008F3F03" w:rsidRPr="00FB4AF2">
        <w:rPr>
          <w:rFonts w:cs="Arial"/>
          <w:color w:val="000000"/>
          <w:sz w:val="22"/>
          <w:szCs w:val="22"/>
          <w:lang w:eastAsia="en-GB"/>
        </w:rPr>
        <w:t>. Section 51 of the Criminal Justice (Scotland) Act 2003 provides for parents a defence of ‘</w:t>
      </w:r>
      <w:r w:rsidR="008F3F03" w:rsidRPr="00FB4AF2">
        <w:rPr>
          <w:rFonts w:cs="Arial"/>
          <w:b/>
          <w:color w:val="000000"/>
          <w:sz w:val="22"/>
          <w:szCs w:val="22"/>
          <w:lang w:eastAsia="en-GB"/>
        </w:rPr>
        <w:t>justifiable assault’ on children</w:t>
      </w:r>
      <w:r w:rsidR="008F3F03" w:rsidRPr="00FB4AF2">
        <w:rPr>
          <w:rFonts w:cs="Arial"/>
          <w:color w:val="000000"/>
          <w:sz w:val="22"/>
          <w:szCs w:val="22"/>
          <w:lang w:eastAsia="en-GB"/>
        </w:rPr>
        <w:t xml:space="preserve">. This section also sets out certain types of assault that are unjustifiable in relation to children. </w:t>
      </w:r>
      <w:r w:rsidR="0059377A">
        <w:rPr>
          <w:rFonts w:cs="Arial"/>
          <w:color w:val="000000"/>
          <w:sz w:val="22"/>
          <w:szCs w:val="22"/>
          <w:lang w:eastAsia="en-GB"/>
        </w:rPr>
        <w:t xml:space="preserve">SHRC is concerned about the impact of this practice </w:t>
      </w:r>
      <w:r w:rsidR="008F3F03" w:rsidRPr="00FB4AF2">
        <w:rPr>
          <w:rFonts w:cs="Arial"/>
          <w:color w:val="000000"/>
          <w:sz w:val="22"/>
          <w:szCs w:val="22"/>
          <w:lang w:eastAsia="en-GB"/>
        </w:rPr>
        <w:t>on children’s mental and physical wellbeing in Scotland.</w:t>
      </w:r>
      <w:r w:rsidR="00432927">
        <w:rPr>
          <w:rStyle w:val="EndnoteReference"/>
          <w:rFonts w:cs="Arial"/>
          <w:color w:val="000000"/>
          <w:sz w:val="22"/>
          <w:szCs w:val="22"/>
          <w:lang w:eastAsia="en-GB"/>
        </w:rPr>
        <w:endnoteReference w:id="24"/>
      </w:r>
      <w:r w:rsidR="008F3F03" w:rsidRPr="00FB4AF2">
        <w:rPr>
          <w:rFonts w:cs="Arial"/>
          <w:color w:val="000000"/>
          <w:sz w:val="22"/>
          <w:szCs w:val="22"/>
          <w:lang w:eastAsia="en-GB"/>
        </w:rPr>
        <w:t xml:space="preserve">  While the Scottish </w:t>
      </w:r>
      <w:r w:rsidR="008F3F03" w:rsidRPr="00FB4AF2">
        <w:rPr>
          <w:rFonts w:cs="Arial"/>
          <w:color w:val="000000"/>
          <w:sz w:val="22"/>
          <w:szCs w:val="22"/>
          <w:lang w:eastAsia="en-GB"/>
        </w:rPr>
        <w:lastRenderedPageBreak/>
        <w:t>Government has taken some initiatives to promote positive parenting, they fall short of the public education campaign recommended previously by this Committee</w:t>
      </w:r>
      <w:r w:rsidR="00432927">
        <w:rPr>
          <w:rFonts w:cs="Arial"/>
          <w:color w:val="000000"/>
          <w:sz w:val="22"/>
          <w:szCs w:val="22"/>
          <w:lang w:eastAsia="en-GB"/>
        </w:rPr>
        <w:t xml:space="preserve"> in the past</w:t>
      </w:r>
      <w:r w:rsidR="008F3F03" w:rsidRPr="00FB4AF2">
        <w:rPr>
          <w:rFonts w:cs="Arial"/>
          <w:color w:val="000000"/>
          <w:sz w:val="22"/>
          <w:szCs w:val="22"/>
          <w:lang w:eastAsia="en-GB"/>
        </w:rPr>
        <w:t>.</w:t>
      </w:r>
    </w:p>
    <w:p w:rsidR="00FF0B27" w:rsidRDefault="00FF0B27" w:rsidP="00962974">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2"/>
          <w:szCs w:val="22"/>
          <w:lang w:eastAsia="en-GB"/>
        </w:rPr>
      </w:pPr>
      <w:r w:rsidRPr="00FB4AF2">
        <w:rPr>
          <w:rFonts w:cs="Arial"/>
          <w:bCs/>
          <w:noProof/>
          <w:sz w:val="22"/>
          <w:szCs w:val="22"/>
          <w:lang w:eastAsia="en-GB"/>
        </w:rPr>
        <mc:AlternateContent>
          <mc:Choice Requires="wps">
            <w:drawing>
              <wp:anchor distT="0" distB="0" distL="114300" distR="114300" simplePos="0" relativeHeight="251667456" behindDoc="0" locked="0" layoutInCell="1" allowOverlap="1" wp14:anchorId="54B6B3D9" wp14:editId="001E69F2">
                <wp:simplePos x="0" y="0"/>
                <wp:positionH relativeFrom="column">
                  <wp:posOffset>39370</wp:posOffset>
                </wp:positionH>
                <wp:positionV relativeFrom="paragraph">
                  <wp:posOffset>20320</wp:posOffset>
                </wp:positionV>
                <wp:extent cx="5655945" cy="969645"/>
                <wp:effectExtent l="0" t="0" r="20955" b="20955"/>
                <wp:wrapNone/>
                <wp:docPr id="9" name="Rectangle 9"/>
                <wp:cNvGraphicFramePr/>
                <a:graphic xmlns:a="http://schemas.openxmlformats.org/drawingml/2006/main">
                  <a:graphicData uri="http://schemas.microsoft.com/office/word/2010/wordprocessingShape">
                    <wps:wsp>
                      <wps:cNvSpPr/>
                      <wps:spPr>
                        <a:xfrm>
                          <a:off x="0" y="0"/>
                          <a:ext cx="5655945" cy="9696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83B51" w:rsidRPr="0031488A" w:rsidRDefault="00C83B51" w:rsidP="00AD3936">
                            <w:pPr>
                              <w:tabs>
                                <w:tab w:val="num" w:pos="600"/>
                              </w:tabs>
                              <w:rPr>
                                <w:sz w:val="23"/>
                                <w:szCs w:val="23"/>
                              </w:rPr>
                            </w:pPr>
                            <w:r w:rsidRPr="003C317D">
                              <w:rPr>
                                <w:rFonts w:cs="Arial"/>
                                <w:bCs/>
                                <w:sz w:val="23"/>
                                <w:szCs w:val="23"/>
                              </w:rPr>
                              <w:t xml:space="preserve">SHRC recommends the Committee ask the United Kingdom what its current view and position in relation to </w:t>
                            </w:r>
                            <w:r>
                              <w:rPr>
                                <w:rFonts w:cs="Arial"/>
                                <w:bCs/>
                                <w:sz w:val="23"/>
                                <w:szCs w:val="23"/>
                              </w:rPr>
                              <w:t xml:space="preserve">ensuring equal protection for assault for children by </w:t>
                            </w:r>
                            <w:r w:rsidRPr="003C317D">
                              <w:rPr>
                                <w:rFonts w:cs="Arial"/>
                                <w:bCs/>
                                <w:sz w:val="23"/>
                                <w:szCs w:val="23"/>
                              </w:rPr>
                              <w:t>repealing of all legal defences to corporal punishment</w:t>
                            </w:r>
                            <w:r>
                              <w:rPr>
                                <w:rFonts w:cs="Arial"/>
                                <w:bCs/>
                                <w:sz w:val="23"/>
                                <w:szCs w:val="23"/>
                              </w:rPr>
                              <w:t>,</w:t>
                            </w:r>
                            <w:r w:rsidRPr="003C317D">
                              <w:rPr>
                                <w:rFonts w:cs="Arial"/>
                                <w:bCs/>
                                <w:sz w:val="23"/>
                                <w:szCs w:val="23"/>
                              </w:rPr>
                              <w:t xml:space="preserve"> in</w:t>
                            </w:r>
                            <w:r>
                              <w:rPr>
                                <w:rFonts w:cs="Arial"/>
                                <w:bCs/>
                                <w:sz w:val="23"/>
                                <w:szCs w:val="23"/>
                              </w:rPr>
                              <w:t xml:space="preserve">cluding </w:t>
                            </w:r>
                            <w:r w:rsidRPr="003C317D">
                              <w:rPr>
                                <w:rFonts w:cs="Arial"/>
                                <w:bCs/>
                                <w:sz w:val="23"/>
                                <w:szCs w:val="23"/>
                              </w:rPr>
                              <w:t>the Criminal Justice (Scotland) Act 2003</w:t>
                            </w:r>
                            <w:r>
                              <w:rPr>
                                <w:rFonts w:cs="Arial"/>
                                <w:bCs/>
                                <w:sz w:val="23"/>
                                <w:szCs w:val="23"/>
                              </w:rPr>
                              <w:t>,</w:t>
                            </w:r>
                            <w:r w:rsidRPr="0031488A">
                              <w:rPr>
                                <w:rFonts w:cs="Arial"/>
                                <w:b/>
                                <w:bCs/>
                                <w:sz w:val="23"/>
                                <w:szCs w:val="23"/>
                              </w:rPr>
                              <w:t xml:space="preserve"> </w:t>
                            </w:r>
                            <w:r w:rsidRPr="0031488A">
                              <w:rPr>
                                <w:rFonts w:cs="Arial"/>
                                <w:bCs/>
                                <w:sz w:val="23"/>
                                <w:szCs w:val="23"/>
                              </w:rPr>
                              <w:t>and further promote positive non-violent forms of discipline via public campaigns as an alternative to corporal punishment.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8" style="position:absolute;margin-left:3.1pt;margin-top:1.6pt;width:445.35pt;height:7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" fillcolor="#4f81bd [3204]" strokecolor="#243f60 [1604]" strokeweight="2pt">
                <v:textbox>
                  <w:txbxContent>
                    <w:p w:rsidR="00C83B51" w:rsidRPr="0031488A" w:rsidRDefault="00C83B51" w:rsidP="00AD3936">
                      <w:pPr>
                        <w:tabs>
                          <w:tab w:val="num" w:pos="600"/>
                        </w:tabs>
                        <w:rPr>
                          <w:sz w:val="23"/>
                          <w:szCs w:val="23"/>
                        </w:rPr>
                      </w:pPr>
                      <w:r w:rsidRPr="003C317D">
                        <w:rPr>
                          <w:rFonts w:cs="Arial"/>
                          <w:bCs/>
                          <w:sz w:val="23"/>
                          <w:szCs w:val="23"/>
                        </w:rPr>
                        <w:t xml:space="preserve">SHRC recommends the Committee ask the United Kingdom what its current view and position in relation to </w:t>
                      </w:r>
                      <w:r>
                        <w:rPr>
                          <w:rFonts w:cs="Arial"/>
                          <w:bCs/>
                          <w:sz w:val="23"/>
                          <w:szCs w:val="23"/>
                        </w:rPr>
                        <w:t xml:space="preserve">ensuring equal protection for assault for children by </w:t>
                      </w:r>
                      <w:r w:rsidRPr="003C317D">
                        <w:rPr>
                          <w:rFonts w:cs="Arial"/>
                          <w:bCs/>
                          <w:sz w:val="23"/>
                          <w:szCs w:val="23"/>
                        </w:rPr>
                        <w:t>repealing of all legal defences to corporal punishment</w:t>
                      </w:r>
                      <w:r>
                        <w:rPr>
                          <w:rFonts w:cs="Arial"/>
                          <w:bCs/>
                          <w:sz w:val="23"/>
                          <w:szCs w:val="23"/>
                        </w:rPr>
                        <w:t>,</w:t>
                      </w:r>
                      <w:r w:rsidRPr="003C317D">
                        <w:rPr>
                          <w:rFonts w:cs="Arial"/>
                          <w:bCs/>
                          <w:sz w:val="23"/>
                          <w:szCs w:val="23"/>
                        </w:rPr>
                        <w:t xml:space="preserve"> in</w:t>
                      </w:r>
                      <w:r>
                        <w:rPr>
                          <w:rFonts w:cs="Arial"/>
                          <w:bCs/>
                          <w:sz w:val="23"/>
                          <w:szCs w:val="23"/>
                        </w:rPr>
                        <w:t xml:space="preserve">cluding </w:t>
                      </w:r>
                      <w:r w:rsidRPr="003C317D">
                        <w:rPr>
                          <w:rFonts w:cs="Arial"/>
                          <w:bCs/>
                          <w:sz w:val="23"/>
                          <w:szCs w:val="23"/>
                        </w:rPr>
                        <w:t>the Criminal Justice (Scotland) Act 2003</w:t>
                      </w:r>
                      <w:r>
                        <w:rPr>
                          <w:rFonts w:cs="Arial"/>
                          <w:bCs/>
                          <w:sz w:val="23"/>
                          <w:szCs w:val="23"/>
                        </w:rPr>
                        <w:t>,</w:t>
                      </w:r>
                      <w:r w:rsidRPr="0031488A">
                        <w:rPr>
                          <w:rFonts w:cs="Arial"/>
                          <w:b/>
                          <w:bCs/>
                          <w:sz w:val="23"/>
                          <w:szCs w:val="23"/>
                        </w:rPr>
                        <w:t xml:space="preserve"> </w:t>
                      </w:r>
                      <w:r w:rsidRPr="0031488A">
                        <w:rPr>
                          <w:rFonts w:cs="Arial"/>
                          <w:bCs/>
                          <w:sz w:val="23"/>
                          <w:szCs w:val="23"/>
                        </w:rPr>
                        <w:t>and further promote positive non-violent forms of discipline via public campaigns as an alternative to corporal punishment.</w:t>
                      </w:r>
                    </w:p>
                  </w:txbxContent>
                </v:textbox>
              </v:rect>
            </w:pict>
          </mc:Fallback>
        </mc:AlternateContent>
      </w:r>
    </w:p>
    <w:p w:rsidR="00FF0B27" w:rsidRDefault="00FF0B27" w:rsidP="00962974">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2"/>
          <w:szCs w:val="22"/>
          <w:lang w:eastAsia="en-GB"/>
        </w:rPr>
      </w:pPr>
    </w:p>
    <w:p w:rsidR="00FF0B27" w:rsidRDefault="00FF0B27" w:rsidP="00962974">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2"/>
          <w:szCs w:val="22"/>
          <w:lang w:eastAsia="en-GB"/>
        </w:rPr>
      </w:pPr>
    </w:p>
    <w:p w:rsidR="00FF0B27" w:rsidRDefault="00FF0B27" w:rsidP="00F8478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2"/>
          <w:szCs w:val="22"/>
          <w:lang w:eastAsia="en-GB"/>
        </w:rPr>
      </w:pPr>
    </w:p>
    <w:p w:rsidR="00FF0B27" w:rsidRDefault="00FF0B27" w:rsidP="00F8478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2"/>
          <w:szCs w:val="22"/>
          <w:lang w:eastAsia="en-GB"/>
        </w:rPr>
      </w:pPr>
    </w:p>
    <w:p w:rsidR="00FF0B27" w:rsidRDefault="00FF0B27" w:rsidP="00F8478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2"/>
          <w:szCs w:val="22"/>
          <w:lang w:eastAsia="en-GB"/>
        </w:rPr>
      </w:pPr>
    </w:p>
    <w:p w:rsidR="00FF0B27" w:rsidRDefault="00FF0B27" w:rsidP="00F8478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2"/>
          <w:szCs w:val="22"/>
          <w:lang w:eastAsia="en-GB"/>
        </w:rPr>
      </w:pPr>
    </w:p>
    <w:p w:rsidR="00C353E7" w:rsidRPr="002B236B" w:rsidRDefault="00C353E7" w:rsidP="00F8478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b/>
          <w:bCs/>
          <w:sz w:val="22"/>
          <w:szCs w:val="22"/>
        </w:rPr>
      </w:pPr>
      <w:r w:rsidRPr="002B236B">
        <w:rPr>
          <w:rFonts w:cs="Arial"/>
          <w:b/>
          <w:bCs/>
          <w:sz w:val="22"/>
          <w:szCs w:val="22"/>
        </w:rPr>
        <w:t>Stop and Search</w:t>
      </w:r>
    </w:p>
    <w:p w:rsidR="00C353E7" w:rsidRDefault="00C353E7" w:rsidP="002B236B">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firstLine="720"/>
        <w:jc w:val="left"/>
        <w:rPr>
          <w:rFonts w:cs="Arial"/>
          <w:bCs/>
          <w:sz w:val="22"/>
          <w:szCs w:val="22"/>
        </w:rPr>
      </w:pPr>
    </w:p>
    <w:p w:rsidR="008F3F03" w:rsidRPr="00FB4AF2" w:rsidRDefault="00C353E7" w:rsidP="008A64C0">
      <w:pPr>
        <w:tabs>
          <w:tab w:val="clear" w:pos="720"/>
          <w:tab w:val="clear" w:pos="1440"/>
          <w:tab w:val="clear" w:pos="2160"/>
          <w:tab w:val="clear" w:pos="2880"/>
          <w:tab w:val="clear" w:pos="4680"/>
          <w:tab w:val="clear" w:pos="5400"/>
          <w:tab w:val="clear" w:pos="9000"/>
        </w:tabs>
        <w:autoSpaceDE w:val="0"/>
        <w:autoSpaceDN w:val="0"/>
        <w:adjustRightInd w:val="0"/>
        <w:spacing w:line="360" w:lineRule="auto"/>
        <w:jc w:val="left"/>
        <w:rPr>
          <w:rFonts w:cs="Arial"/>
          <w:bCs/>
          <w:sz w:val="22"/>
          <w:szCs w:val="22"/>
        </w:rPr>
      </w:pPr>
      <w:r>
        <w:rPr>
          <w:rFonts w:cs="Arial"/>
          <w:bCs/>
          <w:sz w:val="22"/>
          <w:szCs w:val="22"/>
        </w:rPr>
        <w:t>1</w:t>
      </w:r>
      <w:r w:rsidR="008A5F51">
        <w:rPr>
          <w:rFonts w:cs="Arial"/>
          <w:bCs/>
          <w:sz w:val="22"/>
          <w:szCs w:val="22"/>
        </w:rPr>
        <w:t>7</w:t>
      </w:r>
      <w:r>
        <w:rPr>
          <w:rFonts w:cs="Arial"/>
          <w:bCs/>
          <w:sz w:val="22"/>
          <w:szCs w:val="22"/>
        </w:rPr>
        <w:t xml:space="preserve">. </w:t>
      </w:r>
      <w:r w:rsidR="00E531FF" w:rsidRPr="00FB4AF2">
        <w:rPr>
          <w:rFonts w:cs="Arial"/>
          <w:bCs/>
          <w:sz w:val="22"/>
          <w:szCs w:val="22"/>
        </w:rPr>
        <w:t xml:space="preserve">While there has been moves to cease </w:t>
      </w:r>
      <w:r w:rsidR="00E531FF" w:rsidRPr="00FB4AF2">
        <w:rPr>
          <w:rFonts w:cs="Arial"/>
          <w:b/>
          <w:bCs/>
          <w:sz w:val="22"/>
          <w:szCs w:val="22"/>
        </w:rPr>
        <w:t>non-statutory searches</w:t>
      </w:r>
      <w:r w:rsidR="00E531FF" w:rsidRPr="00FB4AF2">
        <w:rPr>
          <w:rFonts w:cs="Arial"/>
          <w:bCs/>
          <w:sz w:val="22"/>
          <w:szCs w:val="22"/>
        </w:rPr>
        <w:t xml:space="preserve"> of children under 12, </w:t>
      </w:r>
      <w:r w:rsidR="004C2EB7" w:rsidRPr="00FB4AF2">
        <w:rPr>
          <w:rFonts w:cs="Arial"/>
          <w:bCs/>
          <w:sz w:val="22"/>
          <w:szCs w:val="22"/>
        </w:rPr>
        <w:t>SHRC continue</w:t>
      </w:r>
      <w:r w:rsidR="005477FA" w:rsidRPr="00FB4AF2">
        <w:rPr>
          <w:rFonts w:cs="Arial"/>
          <w:bCs/>
          <w:sz w:val="22"/>
          <w:szCs w:val="22"/>
        </w:rPr>
        <w:t>s</w:t>
      </w:r>
      <w:r w:rsidR="004C2EB7" w:rsidRPr="00FB4AF2">
        <w:rPr>
          <w:rFonts w:cs="Arial"/>
          <w:bCs/>
          <w:sz w:val="22"/>
          <w:szCs w:val="22"/>
        </w:rPr>
        <w:t xml:space="preserve"> to express concerns about the </w:t>
      </w:r>
      <w:r w:rsidR="00E531FF" w:rsidRPr="00FB4AF2">
        <w:rPr>
          <w:rFonts w:cs="Arial"/>
          <w:bCs/>
          <w:sz w:val="22"/>
          <w:szCs w:val="22"/>
        </w:rPr>
        <w:t xml:space="preserve">practical application of this measures </w:t>
      </w:r>
      <w:r w:rsidR="00960B6D" w:rsidRPr="00FB4AF2">
        <w:rPr>
          <w:rFonts w:cs="Arial"/>
          <w:bCs/>
          <w:sz w:val="22"/>
          <w:szCs w:val="22"/>
        </w:rPr>
        <w:t>in the case of children and other vulnerable people.</w:t>
      </w:r>
      <w:r w:rsidR="00960B6D" w:rsidRPr="00FB4AF2">
        <w:rPr>
          <w:rStyle w:val="EndnoteReference"/>
          <w:rFonts w:cs="Arial"/>
          <w:bCs/>
          <w:sz w:val="22"/>
          <w:szCs w:val="22"/>
        </w:rPr>
        <w:endnoteReference w:id="25"/>
      </w:r>
      <w:r w:rsidR="004C2EB7" w:rsidRPr="00FB4AF2">
        <w:rPr>
          <w:rFonts w:cs="Arial"/>
          <w:bCs/>
          <w:sz w:val="22"/>
          <w:szCs w:val="22"/>
        </w:rPr>
        <w:t xml:space="preserve"> </w:t>
      </w:r>
      <w:r w:rsidR="00E531FF" w:rsidRPr="00FB4AF2">
        <w:rPr>
          <w:rFonts w:cs="Arial"/>
          <w:bCs/>
          <w:sz w:val="22"/>
          <w:szCs w:val="22"/>
        </w:rPr>
        <w:t>R</w:t>
      </w:r>
      <w:r w:rsidR="00E531FF" w:rsidRPr="00FB4AF2">
        <w:rPr>
          <w:sz w:val="22"/>
          <w:szCs w:val="22"/>
        </w:rPr>
        <w:t>ecent research has found that children aged 12 to 17 years are more likely to be searched without reasonable suspicion than older age-groups.</w:t>
      </w:r>
      <w:r w:rsidR="00E531FF" w:rsidRPr="00FB4AF2">
        <w:rPr>
          <w:rStyle w:val="EndnoteReference"/>
          <w:sz w:val="22"/>
          <w:szCs w:val="22"/>
        </w:rPr>
        <w:endnoteReference w:id="26"/>
      </w:r>
      <w:r w:rsidR="00E531FF" w:rsidRPr="00FB4AF2">
        <w:rPr>
          <w:sz w:val="22"/>
          <w:szCs w:val="22"/>
        </w:rPr>
        <w:t xml:space="preserve"> </w:t>
      </w:r>
      <w:r w:rsidR="00C83B51">
        <w:rPr>
          <w:sz w:val="22"/>
          <w:szCs w:val="22"/>
        </w:rPr>
        <w:t xml:space="preserve">This raises serous concerns about the legality and proportionality of the measure and its compliance with the Convention. </w:t>
      </w:r>
      <w:r w:rsidR="00432927">
        <w:rPr>
          <w:sz w:val="22"/>
          <w:szCs w:val="22"/>
        </w:rPr>
        <w:t>The practice also raises legitimate questions about acquiescence as i</w:t>
      </w:r>
      <w:r w:rsidR="00E531FF" w:rsidRPr="00FB4AF2">
        <w:rPr>
          <w:sz w:val="22"/>
          <w:szCs w:val="22"/>
        </w:rPr>
        <w:t xml:space="preserve">t </w:t>
      </w:r>
      <w:r w:rsidR="00E531FF" w:rsidRPr="00FB4AF2">
        <w:rPr>
          <w:rFonts w:cs="Arial"/>
          <w:bCs/>
          <w:sz w:val="22"/>
          <w:szCs w:val="22"/>
        </w:rPr>
        <w:t xml:space="preserve">is </w:t>
      </w:r>
      <w:r w:rsidR="00432927">
        <w:rPr>
          <w:rFonts w:cs="Arial"/>
          <w:bCs/>
          <w:sz w:val="22"/>
          <w:szCs w:val="22"/>
        </w:rPr>
        <w:t>q</w:t>
      </w:r>
      <w:r w:rsidR="00E531FF" w:rsidRPr="00FB4AF2">
        <w:rPr>
          <w:rFonts w:cs="Arial"/>
          <w:bCs/>
          <w:sz w:val="22"/>
          <w:szCs w:val="22"/>
        </w:rPr>
        <w:t>uestionable whether a twelve or thirteen year old would have the knowledge of all the relevant facts, the ability to consent without pressure</w:t>
      </w:r>
      <w:r w:rsidR="00432927">
        <w:rPr>
          <w:rFonts w:cs="Arial"/>
          <w:bCs/>
          <w:sz w:val="22"/>
          <w:szCs w:val="22"/>
        </w:rPr>
        <w:t>,</w:t>
      </w:r>
      <w:r w:rsidR="00E531FF" w:rsidRPr="00FB4AF2">
        <w:rPr>
          <w:rFonts w:cs="Arial"/>
          <w:bCs/>
          <w:sz w:val="22"/>
          <w:szCs w:val="22"/>
        </w:rPr>
        <w:t xml:space="preserve"> and the required confidence to refuse a search request by police officers.</w:t>
      </w:r>
    </w:p>
    <w:p w:rsidR="004C2EB7" w:rsidRPr="00FB4AF2" w:rsidRDefault="004C2EB7" w:rsidP="00F84782">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bCs/>
          <w:sz w:val="22"/>
          <w:szCs w:val="22"/>
        </w:rPr>
      </w:pPr>
    </w:p>
    <w:p w:rsidR="004C2EB7" w:rsidRPr="00FB4AF2" w:rsidRDefault="000633F9" w:rsidP="004C2EB7">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bCs/>
          <w:sz w:val="22"/>
          <w:szCs w:val="22"/>
        </w:rPr>
      </w:pPr>
      <w:r w:rsidRPr="00FB4AF2">
        <w:rPr>
          <w:rFonts w:cs="Arial"/>
          <w:bCs/>
          <w:noProof/>
          <w:sz w:val="22"/>
          <w:szCs w:val="22"/>
          <w:lang w:eastAsia="en-GB"/>
        </w:rPr>
        <mc:AlternateContent>
          <mc:Choice Requires="wps">
            <w:drawing>
              <wp:anchor distT="0" distB="0" distL="114300" distR="114300" simplePos="0" relativeHeight="251660288" behindDoc="0" locked="0" layoutInCell="1" allowOverlap="1" wp14:anchorId="1F9E36B0" wp14:editId="13A4B1A4">
                <wp:simplePos x="0" y="0"/>
                <wp:positionH relativeFrom="column">
                  <wp:posOffset>39370</wp:posOffset>
                </wp:positionH>
                <wp:positionV relativeFrom="paragraph">
                  <wp:posOffset>4638</wp:posOffset>
                </wp:positionV>
                <wp:extent cx="5772491" cy="699329"/>
                <wp:effectExtent l="0" t="0" r="19050" b="24765"/>
                <wp:wrapNone/>
                <wp:docPr id="3" name="Rectangle 3"/>
                <wp:cNvGraphicFramePr/>
                <a:graphic xmlns:a="http://schemas.openxmlformats.org/drawingml/2006/main">
                  <a:graphicData uri="http://schemas.microsoft.com/office/word/2010/wordprocessingShape">
                    <wps:wsp>
                      <wps:cNvSpPr/>
                      <wps:spPr>
                        <a:xfrm>
                          <a:off x="0" y="0"/>
                          <a:ext cx="5772491" cy="69932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83B51" w:rsidRDefault="00C83B51" w:rsidP="005A2CC0">
                            <w:pPr>
                              <w:tabs>
                                <w:tab w:val="clear" w:pos="720"/>
                                <w:tab w:val="clear" w:pos="1440"/>
                                <w:tab w:val="clear" w:pos="2160"/>
                                <w:tab w:val="clear" w:pos="2880"/>
                                <w:tab w:val="clear" w:pos="4680"/>
                                <w:tab w:val="clear" w:pos="5400"/>
                                <w:tab w:val="clear" w:pos="9000"/>
                              </w:tabs>
                              <w:autoSpaceDE w:val="0"/>
                              <w:autoSpaceDN w:val="0"/>
                              <w:adjustRightInd w:val="0"/>
                              <w:spacing w:line="240" w:lineRule="auto"/>
                            </w:pPr>
                            <w:r w:rsidRPr="003C317D">
                              <w:rPr>
                                <w:rFonts w:cs="Arial"/>
                                <w:bCs/>
                                <w:sz w:val="23"/>
                                <w:szCs w:val="23"/>
                              </w:rPr>
                              <w:t>SHRC recommends the Committee ask the United Kingdom to explain the measures  taken to consider whether  the use of stop and search powers, particularly non-statutory searches, by Police Scotland is within the framework of the Co</w:t>
                            </w:r>
                            <w:r>
                              <w:rPr>
                                <w:rFonts w:cs="Arial"/>
                                <w:bCs/>
                                <w:sz w:val="23"/>
                                <w:szCs w:val="23"/>
                              </w:rPr>
                              <w:t>nvention</w:t>
                            </w:r>
                            <w:r w:rsidRPr="003C317D">
                              <w:rPr>
                                <w:rFonts w:cs="Arial"/>
                                <w:bCs/>
                                <w:sz w:val="23"/>
                                <w:szCs w:val="23"/>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9" style="position:absolute;left:0;text-align:left;margin-left:3.1pt;margin-top:.35pt;width:454.55pt;height:5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" fillcolor="#4f81bd [3204]" strokecolor="#243f60 [1604]" strokeweight="2pt">
                <v:textbox>
                  <w:txbxContent>
                    <w:p w:rsidR="00C83B51" w:rsidRDefault="00C83B51" w:rsidP="005A2CC0">
                      <w:pPr>
                        <w:tabs>
                          <w:tab w:val="clear" w:pos="720"/>
                          <w:tab w:val="clear" w:pos="1440"/>
                          <w:tab w:val="clear" w:pos="2160"/>
                          <w:tab w:val="clear" w:pos="2880"/>
                          <w:tab w:val="clear" w:pos="4680"/>
                          <w:tab w:val="clear" w:pos="5400"/>
                          <w:tab w:val="clear" w:pos="9000"/>
                        </w:tabs>
                        <w:autoSpaceDE w:val="0"/>
                        <w:autoSpaceDN w:val="0"/>
                        <w:adjustRightInd w:val="0"/>
                        <w:spacing w:line="240" w:lineRule="auto"/>
                      </w:pPr>
                      <w:r w:rsidRPr="003C317D">
                        <w:rPr>
                          <w:rFonts w:cs="Arial"/>
                          <w:bCs/>
                          <w:sz w:val="23"/>
                          <w:szCs w:val="23"/>
                        </w:rPr>
                        <w:t>SHRC recommends the Committee ask the United Kingdom to explain the measures  taken to consider whether  the use of stop and search powers, particularly non-statutory searches, by Police Scotland is within the framework of the Co</w:t>
                      </w:r>
                      <w:r>
                        <w:rPr>
                          <w:rFonts w:cs="Arial"/>
                          <w:bCs/>
                          <w:sz w:val="23"/>
                          <w:szCs w:val="23"/>
                        </w:rPr>
                        <w:t>nvention</w:t>
                      </w:r>
                      <w:r w:rsidRPr="003C317D">
                        <w:rPr>
                          <w:rFonts w:cs="Arial"/>
                          <w:bCs/>
                          <w:sz w:val="23"/>
                          <w:szCs w:val="23"/>
                        </w:rPr>
                        <w:t xml:space="preserve">. </w:t>
                      </w:r>
                    </w:p>
                  </w:txbxContent>
                </v:textbox>
              </v:rect>
            </w:pict>
          </mc:Fallback>
        </mc:AlternateContent>
      </w:r>
    </w:p>
    <w:p w:rsidR="001D7105" w:rsidRPr="00FB4AF2" w:rsidRDefault="001D7105" w:rsidP="00D70AF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bCs/>
          <w:sz w:val="22"/>
          <w:szCs w:val="22"/>
        </w:rPr>
      </w:pPr>
    </w:p>
    <w:p w:rsidR="001D7105" w:rsidRPr="00FB4AF2" w:rsidRDefault="001D7105" w:rsidP="00D70AF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bCs/>
          <w:sz w:val="22"/>
          <w:szCs w:val="22"/>
        </w:rPr>
      </w:pPr>
    </w:p>
    <w:p w:rsidR="000633F9" w:rsidRPr="00FB4AF2" w:rsidRDefault="000633F9" w:rsidP="00D70AF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bCs/>
          <w:sz w:val="22"/>
          <w:szCs w:val="22"/>
        </w:rPr>
      </w:pPr>
    </w:p>
    <w:p w:rsidR="000633F9" w:rsidRPr="00FB4AF2" w:rsidRDefault="000633F9" w:rsidP="00D70AF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bCs/>
          <w:sz w:val="22"/>
          <w:szCs w:val="22"/>
        </w:rPr>
      </w:pPr>
    </w:p>
    <w:p w:rsidR="00EE1A9A" w:rsidRPr="00FB4AF2" w:rsidRDefault="00EE1A9A" w:rsidP="00E33253">
      <w:pPr>
        <w:rPr>
          <w:rFonts w:cs="Arial"/>
          <w:bCs/>
          <w:sz w:val="22"/>
          <w:szCs w:val="22"/>
        </w:rPr>
      </w:pPr>
    </w:p>
    <w:p w:rsidR="00C353E7" w:rsidRPr="002B236B" w:rsidRDefault="00C353E7" w:rsidP="00735AE6">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b/>
          <w:sz w:val="22"/>
          <w:szCs w:val="22"/>
        </w:rPr>
      </w:pPr>
      <w:r w:rsidRPr="002B236B">
        <w:rPr>
          <w:b/>
          <w:sz w:val="22"/>
          <w:szCs w:val="22"/>
        </w:rPr>
        <w:t>Children in Care</w:t>
      </w:r>
    </w:p>
    <w:p w:rsidR="00C353E7" w:rsidRDefault="00C353E7" w:rsidP="00735AE6">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sz w:val="22"/>
          <w:szCs w:val="22"/>
        </w:rPr>
      </w:pPr>
    </w:p>
    <w:p w:rsidR="00735AE6" w:rsidRPr="00FB4AF2" w:rsidRDefault="00C353E7" w:rsidP="008A64C0">
      <w:pPr>
        <w:tabs>
          <w:tab w:val="clear" w:pos="720"/>
          <w:tab w:val="clear" w:pos="1440"/>
          <w:tab w:val="clear" w:pos="2160"/>
          <w:tab w:val="clear" w:pos="2880"/>
          <w:tab w:val="clear" w:pos="4680"/>
          <w:tab w:val="clear" w:pos="5400"/>
          <w:tab w:val="clear" w:pos="9000"/>
        </w:tabs>
        <w:autoSpaceDE w:val="0"/>
        <w:autoSpaceDN w:val="0"/>
        <w:adjustRightInd w:val="0"/>
        <w:spacing w:line="360" w:lineRule="auto"/>
        <w:jc w:val="left"/>
        <w:rPr>
          <w:sz w:val="22"/>
          <w:szCs w:val="22"/>
        </w:rPr>
      </w:pPr>
      <w:r>
        <w:rPr>
          <w:sz w:val="22"/>
          <w:szCs w:val="22"/>
        </w:rPr>
        <w:t>1</w:t>
      </w:r>
      <w:r w:rsidR="008A5F51">
        <w:rPr>
          <w:sz w:val="22"/>
          <w:szCs w:val="22"/>
        </w:rPr>
        <w:t>8</w:t>
      </w:r>
      <w:r>
        <w:rPr>
          <w:sz w:val="22"/>
          <w:szCs w:val="22"/>
        </w:rPr>
        <w:t xml:space="preserve">. </w:t>
      </w:r>
      <w:r w:rsidR="000479A8" w:rsidRPr="00FB4AF2">
        <w:rPr>
          <w:sz w:val="22"/>
          <w:szCs w:val="22"/>
        </w:rPr>
        <w:t xml:space="preserve">There were 15,580 </w:t>
      </w:r>
      <w:r w:rsidR="000479A8" w:rsidRPr="00FB4AF2">
        <w:rPr>
          <w:b/>
          <w:sz w:val="22"/>
          <w:szCs w:val="22"/>
        </w:rPr>
        <w:t>looked after children</w:t>
      </w:r>
      <w:r w:rsidR="000479A8" w:rsidRPr="00FB4AF2">
        <w:rPr>
          <w:sz w:val="22"/>
          <w:szCs w:val="22"/>
        </w:rPr>
        <w:t xml:space="preserve"> in Scotland as of July 2014, a decrease of 3 per cent from the year before</w:t>
      </w:r>
      <w:r w:rsidR="008A5F51">
        <w:rPr>
          <w:sz w:val="22"/>
          <w:szCs w:val="22"/>
        </w:rPr>
        <w:t>.</w:t>
      </w:r>
      <w:r w:rsidR="000479A8" w:rsidRPr="00FB4AF2">
        <w:rPr>
          <w:rStyle w:val="EndnoteReference"/>
          <w:sz w:val="22"/>
          <w:szCs w:val="22"/>
        </w:rPr>
        <w:endnoteReference w:id="27"/>
      </w:r>
      <w:r w:rsidR="000479A8" w:rsidRPr="00FB4AF2">
        <w:rPr>
          <w:sz w:val="22"/>
          <w:szCs w:val="22"/>
        </w:rPr>
        <w:t xml:space="preserve"> This is the second year in a row that the number of looked after children has fallen. However, between the years 2001 and 2012 the number of looked after children in Scotland increased</w:t>
      </w:r>
      <w:r w:rsidR="008A5F51">
        <w:rPr>
          <w:sz w:val="22"/>
          <w:szCs w:val="22"/>
        </w:rPr>
        <w:t>. It is also important to highlight that t</w:t>
      </w:r>
      <w:r w:rsidR="000479A8" w:rsidRPr="00FB4AF2">
        <w:rPr>
          <w:sz w:val="22"/>
          <w:szCs w:val="22"/>
        </w:rPr>
        <w:t>he current figure remains higher than the rest of the United Kingdom. Unlike the rest of the UK, figures for Scotland include children who are looked after at home, however even with these numbers removed, the rate is still higher in Scotland and increasing more steeply than the rest of the UK</w:t>
      </w:r>
      <w:r w:rsidR="00C42710">
        <w:rPr>
          <w:sz w:val="22"/>
          <w:szCs w:val="22"/>
        </w:rPr>
        <w:t>.</w:t>
      </w:r>
      <w:r w:rsidR="000479A8" w:rsidRPr="00FB4AF2">
        <w:rPr>
          <w:rStyle w:val="EndnoteReference"/>
          <w:sz w:val="22"/>
          <w:szCs w:val="22"/>
        </w:rPr>
        <w:endnoteReference w:id="28"/>
      </w:r>
      <w:r w:rsidR="000479A8" w:rsidRPr="00FB4AF2">
        <w:rPr>
          <w:sz w:val="22"/>
          <w:szCs w:val="22"/>
        </w:rPr>
        <w:t xml:space="preserve"> Looked after children also tend to be younger in Scotland than the rest of the UK</w:t>
      </w:r>
      <w:r w:rsidR="00735AE6" w:rsidRPr="00FB4AF2">
        <w:rPr>
          <w:sz w:val="22"/>
          <w:szCs w:val="22"/>
        </w:rPr>
        <w:t>.</w:t>
      </w:r>
      <w:r w:rsidR="000479A8" w:rsidRPr="00FB4AF2">
        <w:rPr>
          <w:rStyle w:val="EndnoteReference"/>
          <w:sz w:val="22"/>
          <w:szCs w:val="22"/>
        </w:rPr>
        <w:endnoteReference w:id="29"/>
      </w:r>
    </w:p>
    <w:p w:rsidR="00735AE6" w:rsidRPr="00FB4AF2" w:rsidRDefault="00735AE6" w:rsidP="008A64C0">
      <w:pPr>
        <w:tabs>
          <w:tab w:val="clear" w:pos="720"/>
          <w:tab w:val="clear" w:pos="1440"/>
          <w:tab w:val="clear" w:pos="2160"/>
          <w:tab w:val="clear" w:pos="2880"/>
          <w:tab w:val="clear" w:pos="4680"/>
          <w:tab w:val="clear" w:pos="5400"/>
          <w:tab w:val="clear" w:pos="9000"/>
        </w:tabs>
        <w:autoSpaceDE w:val="0"/>
        <w:autoSpaceDN w:val="0"/>
        <w:adjustRightInd w:val="0"/>
        <w:spacing w:line="360" w:lineRule="auto"/>
        <w:jc w:val="left"/>
        <w:rPr>
          <w:sz w:val="22"/>
          <w:szCs w:val="22"/>
        </w:rPr>
      </w:pPr>
    </w:p>
    <w:p w:rsidR="007854FB" w:rsidRPr="00FB4AF2" w:rsidRDefault="00C353E7" w:rsidP="008A64C0">
      <w:pPr>
        <w:tabs>
          <w:tab w:val="clear" w:pos="720"/>
          <w:tab w:val="clear" w:pos="1440"/>
          <w:tab w:val="clear" w:pos="2160"/>
          <w:tab w:val="clear" w:pos="2880"/>
          <w:tab w:val="clear" w:pos="4680"/>
          <w:tab w:val="clear" w:pos="5400"/>
          <w:tab w:val="clear" w:pos="9000"/>
        </w:tabs>
        <w:autoSpaceDE w:val="0"/>
        <w:autoSpaceDN w:val="0"/>
        <w:adjustRightInd w:val="0"/>
        <w:spacing w:line="360" w:lineRule="auto"/>
        <w:jc w:val="left"/>
        <w:rPr>
          <w:sz w:val="22"/>
          <w:szCs w:val="22"/>
        </w:rPr>
      </w:pPr>
      <w:r>
        <w:rPr>
          <w:sz w:val="22"/>
          <w:szCs w:val="22"/>
        </w:rPr>
        <w:t>1</w:t>
      </w:r>
      <w:r w:rsidR="008A5F51">
        <w:rPr>
          <w:sz w:val="22"/>
          <w:szCs w:val="22"/>
        </w:rPr>
        <w:t>9</w:t>
      </w:r>
      <w:r>
        <w:rPr>
          <w:sz w:val="22"/>
          <w:szCs w:val="22"/>
        </w:rPr>
        <w:t xml:space="preserve">. </w:t>
      </w:r>
      <w:r w:rsidR="000479A8" w:rsidRPr="00FB4AF2">
        <w:rPr>
          <w:sz w:val="22"/>
          <w:szCs w:val="22"/>
        </w:rPr>
        <w:t xml:space="preserve">More children are now being looked after away from home in </w:t>
      </w:r>
      <w:r w:rsidR="00735AE6" w:rsidRPr="00FB4AF2">
        <w:rPr>
          <w:sz w:val="22"/>
          <w:szCs w:val="22"/>
        </w:rPr>
        <w:t>c</w:t>
      </w:r>
      <w:r w:rsidR="000479A8" w:rsidRPr="00FB4AF2">
        <w:rPr>
          <w:sz w:val="22"/>
          <w:szCs w:val="22"/>
        </w:rPr>
        <w:t xml:space="preserve">ommunity </w:t>
      </w:r>
      <w:r w:rsidR="00735AE6" w:rsidRPr="00FB4AF2">
        <w:rPr>
          <w:sz w:val="22"/>
          <w:szCs w:val="22"/>
        </w:rPr>
        <w:t>s</w:t>
      </w:r>
      <w:r w:rsidR="000479A8" w:rsidRPr="00FB4AF2">
        <w:rPr>
          <w:sz w:val="22"/>
          <w:szCs w:val="22"/>
        </w:rPr>
        <w:t>ettings, including kinship care arrangements (friends/family) which account for 27 per cent  of all children in care</w:t>
      </w:r>
      <w:r w:rsidR="00C42710">
        <w:rPr>
          <w:sz w:val="22"/>
          <w:szCs w:val="22"/>
        </w:rPr>
        <w:t>.</w:t>
      </w:r>
      <w:r w:rsidR="000479A8" w:rsidRPr="00FB4AF2">
        <w:rPr>
          <w:rStyle w:val="EndnoteReference"/>
          <w:sz w:val="22"/>
          <w:szCs w:val="22"/>
        </w:rPr>
        <w:endnoteReference w:id="30"/>
      </w:r>
      <w:r w:rsidR="000479A8" w:rsidRPr="00FB4AF2">
        <w:rPr>
          <w:sz w:val="22"/>
          <w:szCs w:val="22"/>
        </w:rPr>
        <w:t xml:space="preserve"> </w:t>
      </w:r>
      <w:r w:rsidR="00C42710">
        <w:rPr>
          <w:sz w:val="22"/>
          <w:szCs w:val="22"/>
        </w:rPr>
        <w:t>C</w:t>
      </w:r>
      <w:r w:rsidR="000479A8" w:rsidRPr="00FB4AF2">
        <w:rPr>
          <w:sz w:val="22"/>
          <w:szCs w:val="22"/>
        </w:rPr>
        <w:t xml:space="preserve">oncerns </w:t>
      </w:r>
      <w:r w:rsidR="00C42710">
        <w:rPr>
          <w:sz w:val="22"/>
          <w:szCs w:val="22"/>
        </w:rPr>
        <w:t xml:space="preserve">continue to be </w:t>
      </w:r>
      <w:r>
        <w:rPr>
          <w:sz w:val="22"/>
          <w:szCs w:val="22"/>
        </w:rPr>
        <w:t>raised</w:t>
      </w:r>
      <w:r w:rsidRPr="00FB4AF2">
        <w:rPr>
          <w:sz w:val="22"/>
          <w:szCs w:val="22"/>
        </w:rPr>
        <w:t xml:space="preserve"> </w:t>
      </w:r>
      <w:r w:rsidR="000479A8" w:rsidRPr="00FB4AF2">
        <w:rPr>
          <w:sz w:val="22"/>
          <w:szCs w:val="22"/>
        </w:rPr>
        <w:t xml:space="preserve">about a failure to legislate for a minimum allowance for kinship carers and discrimination  between </w:t>
      </w:r>
      <w:r w:rsidR="00175C48">
        <w:rPr>
          <w:sz w:val="22"/>
          <w:szCs w:val="22"/>
        </w:rPr>
        <w:t>t</w:t>
      </w:r>
      <w:r w:rsidR="000479A8" w:rsidRPr="00FB4AF2">
        <w:rPr>
          <w:sz w:val="22"/>
          <w:szCs w:val="22"/>
        </w:rPr>
        <w:t>he support to those offered in kinship care compared with foster care</w:t>
      </w:r>
      <w:r w:rsidR="00735AE6" w:rsidRPr="00FB4AF2">
        <w:rPr>
          <w:sz w:val="22"/>
          <w:szCs w:val="22"/>
        </w:rPr>
        <w:t>.</w:t>
      </w:r>
      <w:r w:rsidR="000479A8" w:rsidRPr="00FB4AF2">
        <w:rPr>
          <w:rStyle w:val="EndnoteReference"/>
          <w:sz w:val="22"/>
          <w:szCs w:val="22"/>
        </w:rPr>
        <w:endnoteReference w:id="31"/>
      </w:r>
      <w:r w:rsidR="000479A8" w:rsidRPr="00FB4AF2">
        <w:rPr>
          <w:sz w:val="22"/>
          <w:szCs w:val="22"/>
        </w:rPr>
        <w:t xml:space="preserve"> </w:t>
      </w:r>
    </w:p>
    <w:p w:rsidR="001E0051" w:rsidRPr="00FB4AF2" w:rsidRDefault="008A5F51" w:rsidP="008A64C0">
      <w:pPr>
        <w:tabs>
          <w:tab w:val="clear" w:pos="720"/>
          <w:tab w:val="clear" w:pos="1440"/>
          <w:tab w:val="clear" w:pos="2160"/>
          <w:tab w:val="clear" w:pos="2880"/>
          <w:tab w:val="clear" w:pos="4680"/>
          <w:tab w:val="clear" w:pos="5400"/>
          <w:tab w:val="clear" w:pos="9000"/>
        </w:tabs>
        <w:autoSpaceDE w:val="0"/>
        <w:autoSpaceDN w:val="0"/>
        <w:adjustRightInd w:val="0"/>
        <w:spacing w:line="360" w:lineRule="auto"/>
        <w:jc w:val="left"/>
        <w:rPr>
          <w:sz w:val="22"/>
          <w:szCs w:val="22"/>
        </w:rPr>
      </w:pPr>
      <w:r>
        <w:rPr>
          <w:sz w:val="22"/>
          <w:szCs w:val="22"/>
        </w:rPr>
        <w:lastRenderedPageBreak/>
        <w:t>20</w:t>
      </w:r>
      <w:r w:rsidR="00C353E7">
        <w:rPr>
          <w:sz w:val="22"/>
          <w:szCs w:val="22"/>
        </w:rPr>
        <w:t xml:space="preserve">. </w:t>
      </w:r>
      <w:r w:rsidR="001E0051" w:rsidRPr="00FB4AF2">
        <w:rPr>
          <w:sz w:val="22"/>
          <w:szCs w:val="22"/>
        </w:rPr>
        <w:t>The Mental Welfare Commission Scotland (MWC) has found a small number of complex cases</w:t>
      </w:r>
      <w:r w:rsidR="00C353E7">
        <w:rPr>
          <w:sz w:val="22"/>
          <w:szCs w:val="22"/>
        </w:rPr>
        <w:t xml:space="preserve"> of looked after young people</w:t>
      </w:r>
      <w:r w:rsidR="00C42710">
        <w:rPr>
          <w:sz w:val="22"/>
          <w:szCs w:val="22"/>
        </w:rPr>
        <w:t>,</w:t>
      </w:r>
      <w:r w:rsidR="00C353E7">
        <w:rPr>
          <w:sz w:val="22"/>
          <w:szCs w:val="22"/>
        </w:rPr>
        <w:t xml:space="preserve"> who were previously accommodated in residential care</w:t>
      </w:r>
      <w:r w:rsidR="00C42710">
        <w:rPr>
          <w:sz w:val="22"/>
          <w:szCs w:val="22"/>
        </w:rPr>
        <w:t>,</w:t>
      </w:r>
      <w:r w:rsidR="00C353E7">
        <w:rPr>
          <w:sz w:val="22"/>
          <w:szCs w:val="22"/>
        </w:rPr>
        <w:t xml:space="preserve"> admitted to adult mental health wards and </w:t>
      </w:r>
      <w:r w:rsidR="001E0051" w:rsidRPr="00FB4AF2">
        <w:rPr>
          <w:sz w:val="22"/>
          <w:szCs w:val="22"/>
        </w:rPr>
        <w:t xml:space="preserve"> where </w:t>
      </w:r>
      <w:r w:rsidR="00951123" w:rsidRPr="00FB4AF2">
        <w:rPr>
          <w:sz w:val="22"/>
          <w:szCs w:val="22"/>
        </w:rPr>
        <w:t xml:space="preserve">the </w:t>
      </w:r>
      <w:r w:rsidR="001E0051" w:rsidRPr="00FB4AF2">
        <w:rPr>
          <w:sz w:val="22"/>
          <w:szCs w:val="22"/>
        </w:rPr>
        <w:t xml:space="preserve">provision of appropriate services was </w:t>
      </w:r>
      <w:r w:rsidR="00C42710">
        <w:rPr>
          <w:sz w:val="22"/>
          <w:szCs w:val="22"/>
        </w:rPr>
        <w:t>‘</w:t>
      </w:r>
      <w:r w:rsidR="001E0051" w:rsidRPr="00FB4AF2">
        <w:rPr>
          <w:sz w:val="22"/>
          <w:szCs w:val="22"/>
        </w:rPr>
        <w:t>challenging</w:t>
      </w:r>
      <w:r w:rsidR="00C42710">
        <w:rPr>
          <w:sz w:val="22"/>
          <w:szCs w:val="22"/>
        </w:rPr>
        <w:t>’.</w:t>
      </w:r>
      <w:r w:rsidR="00CE0834">
        <w:rPr>
          <w:rStyle w:val="EndnoteReference"/>
          <w:sz w:val="22"/>
          <w:szCs w:val="22"/>
        </w:rPr>
        <w:endnoteReference w:id="32"/>
      </w:r>
      <w:r w:rsidR="001E0051" w:rsidRPr="00FB4AF2">
        <w:rPr>
          <w:sz w:val="22"/>
          <w:szCs w:val="22"/>
        </w:rPr>
        <w:t xml:space="preserve"> </w:t>
      </w:r>
      <w:r w:rsidR="00FA55F2">
        <w:rPr>
          <w:sz w:val="22"/>
          <w:szCs w:val="22"/>
        </w:rPr>
        <w:t>T</w:t>
      </w:r>
      <w:r w:rsidR="00951123" w:rsidRPr="00FB4AF2">
        <w:rPr>
          <w:sz w:val="22"/>
          <w:szCs w:val="22"/>
        </w:rPr>
        <w:t xml:space="preserve">here is also evidence that this group of children experience poorer mental health </w:t>
      </w:r>
      <w:r w:rsidR="001E0051" w:rsidRPr="00FB4AF2">
        <w:rPr>
          <w:sz w:val="22"/>
          <w:szCs w:val="22"/>
        </w:rPr>
        <w:t>requiring increased interventions and specialist services</w:t>
      </w:r>
      <w:r w:rsidR="00C42710">
        <w:rPr>
          <w:sz w:val="22"/>
          <w:szCs w:val="22"/>
        </w:rPr>
        <w:t xml:space="preserve"> in Scotland</w:t>
      </w:r>
      <w:r w:rsidR="001E0051" w:rsidRPr="00FB4AF2">
        <w:rPr>
          <w:sz w:val="22"/>
          <w:szCs w:val="22"/>
        </w:rPr>
        <w:t>.</w:t>
      </w:r>
      <w:r w:rsidR="001E0051" w:rsidRPr="00FB4AF2">
        <w:rPr>
          <w:rStyle w:val="EndnoteReference"/>
          <w:sz w:val="22"/>
          <w:szCs w:val="22"/>
        </w:rPr>
        <w:endnoteReference w:id="33"/>
      </w:r>
    </w:p>
    <w:p w:rsidR="001E0051" w:rsidRPr="00FB4AF2" w:rsidRDefault="001E0051" w:rsidP="008A64C0">
      <w:pPr>
        <w:tabs>
          <w:tab w:val="clear" w:pos="720"/>
          <w:tab w:val="clear" w:pos="1440"/>
          <w:tab w:val="clear" w:pos="2160"/>
          <w:tab w:val="clear" w:pos="2880"/>
          <w:tab w:val="clear" w:pos="4680"/>
          <w:tab w:val="clear" w:pos="5400"/>
          <w:tab w:val="clear" w:pos="9000"/>
        </w:tabs>
        <w:autoSpaceDE w:val="0"/>
        <w:autoSpaceDN w:val="0"/>
        <w:adjustRightInd w:val="0"/>
        <w:spacing w:line="360" w:lineRule="auto"/>
        <w:jc w:val="left"/>
        <w:rPr>
          <w:sz w:val="22"/>
          <w:szCs w:val="22"/>
        </w:rPr>
      </w:pPr>
    </w:p>
    <w:p w:rsidR="007854FB" w:rsidRPr="00FB4AF2" w:rsidRDefault="00F77F6D" w:rsidP="008A64C0">
      <w:pPr>
        <w:tabs>
          <w:tab w:val="clear" w:pos="720"/>
          <w:tab w:val="clear" w:pos="1440"/>
          <w:tab w:val="clear" w:pos="2160"/>
          <w:tab w:val="clear" w:pos="2880"/>
          <w:tab w:val="clear" w:pos="4680"/>
          <w:tab w:val="clear" w:pos="5400"/>
          <w:tab w:val="clear" w:pos="9000"/>
        </w:tabs>
        <w:autoSpaceDE w:val="0"/>
        <w:autoSpaceDN w:val="0"/>
        <w:adjustRightInd w:val="0"/>
        <w:spacing w:line="360" w:lineRule="auto"/>
        <w:jc w:val="left"/>
        <w:rPr>
          <w:sz w:val="22"/>
          <w:szCs w:val="22"/>
        </w:rPr>
      </w:pPr>
      <w:r>
        <w:rPr>
          <w:sz w:val="22"/>
          <w:szCs w:val="22"/>
        </w:rPr>
        <w:t>2</w:t>
      </w:r>
      <w:r w:rsidR="00CE0834">
        <w:rPr>
          <w:sz w:val="22"/>
          <w:szCs w:val="22"/>
        </w:rPr>
        <w:t xml:space="preserve">1. </w:t>
      </w:r>
      <w:r w:rsidR="000479A8" w:rsidRPr="00FB4AF2">
        <w:rPr>
          <w:sz w:val="22"/>
          <w:szCs w:val="22"/>
        </w:rPr>
        <w:t xml:space="preserve">Although the Looked After Children (Scotland) Regulations 2009  require local authorities to promote </w:t>
      </w:r>
      <w:r w:rsidR="000479A8" w:rsidRPr="00FB4AF2">
        <w:rPr>
          <w:b/>
          <w:sz w:val="22"/>
          <w:szCs w:val="22"/>
        </w:rPr>
        <w:t>contact between a child and any person with parental responsibilities</w:t>
      </w:r>
      <w:r w:rsidR="000479A8" w:rsidRPr="00FB4AF2">
        <w:rPr>
          <w:sz w:val="22"/>
          <w:szCs w:val="22"/>
        </w:rPr>
        <w:t>, the same level of duty is not required by local authorities to promote sibling contact.  C</w:t>
      </w:r>
      <w:r w:rsidR="007854FB" w:rsidRPr="00FB4AF2">
        <w:rPr>
          <w:sz w:val="22"/>
          <w:szCs w:val="22"/>
        </w:rPr>
        <w:t xml:space="preserve">ivil society </w:t>
      </w:r>
      <w:r w:rsidR="000479A8" w:rsidRPr="00FB4AF2">
        <w:rPr>
          <w:sz w:val="22"/>
          <w:szCs w:val="22"/>
        </w:rPr>
        <w:t>has raised concern</w:t>
      </w:r>
      <w:r w:rsidR="007854FB" w:rsidRPr="00FB4AF2">
        <w:rPr>
          <w:sz w:val="22"/>
          <w:szCs w:val="22"/>
        </w:rPr>
        <w:t>s</w:t>
      </w:r>
      <w:r w:rsidR="000479A8" w:rsidRPr="00FB4AF2">
        <w:rPr>
          <w:sz w:val="22"/>
          <w:szCs w:val="22"/>
        </w:rPr>
        <w:t xml:space="preserve"> about the lack of action from local authorities on facilitating sibling contact, which can have a devastating </w:t>
      </w:r>
      <w:r w:rsidR="00735AE6" w:rsidRPr="00FB4AF2">
        <w:rPr>
          <w:sz w:val="22"/>
          <w:szCs w:val="22"/>
        </w:rPr>
        <w:t>effect</w:t>
      </w:r>
      <w:r w:rsidR="000479A8" w:rsidRPr="00FB4AF2">
        <w:rPr>
          <w:sz w:val="22"/>
          <w:szCs w:val="22"/>
        </w:rPr>
        <w:t xml:space="preserve"> on looked after children.</w:t>
      </w:r>
      <w:r w:rsidR="007854FB" w:rsidRPr="00FB4AF2">
        <w:rPr>
          <w:rStyle w:val="EndnoteReference"/>
          <w:sz w:val="22"/>
          <w:szCs w:val="22"/>
        </w:rPr>
        <w:endnoteReference w:id="34"/>
      </w:r>
      <w:r w:rsidR="000479A8" w:rsidRPr="00FB4AF2">
        <w:rPr>
          <w:sz w:val="22"/>
          <w:szCs w:val="22"/>
        </w:rPr>
        <w:t xml:space="preserve"> </w:t>
      </w:r>
    </w:p>
    <w:p w:rsidR="007854FB" w:rsidRDefault="007854FB" w:rsidP="007854FB">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sz w:val="22"/>
          <w:szCs w:val="22"/>
        </w:rPr>
      </w:pPr>
    </w:p>
    <w:p w:rsidR="00CE0834" w:rsidRDefault="00D42DBC" w:rsidP="005B5B16">
      <w:pPr>
        <w:tabs>
          <w:tab w:val="num" w:pos="600"/>
        </w:tabs>
        <w:jc w:val="left"/>
        <w:rPr>
          <w:rFonts w:cs="Arial"/>
          <w:b/>
          <w:bCs/>
          <w:sz w:val="22"/>
          <w:szCs w:val="22"/>
        </w:rPr>
      </w:pPr>
      <w:r>
        <w:rPr>
          <w:rFonts w:cs="Arial"/>
          <w:b/>
          <w:bCs/>
          <w:sz w:val="22"/>
          <w:szCs w:val="22"/>
        </w:rPr>
        <w:t>Children Affected by P</w:t>
      </w:r>
      <w:r w:rsidR="00CE0834" w:rsidRPr="002B236B">
        <w:rPr>
          <w:rFonts w:cs="Arial"/>
          <w:b/>
          <w:bCs/>
          <w:sz w:val="22"/>
          <w:szCs w:val="22"/>
        </w:rPr>
        <w:t xml:space="preserve">arental </w:t>
      </w:r>
      <w:r>
        <w:rPr>
          <w:rFonts w:cs="Arial"/>
          <w:b/>
          <w:bCs/>
          <w:sz w:val="22"/>
          <w:szCs w:val="22"/>
        </w:rPr>
        <w:t>I</w:t>
      </w:r>
      <w:r w:rsidR="00CE0834" w:rsidRPr="002B236B">
        <w:rPr>
          <w:rFonts w:cs="Arial"/>
          <w:b/>
          <w:bCs/>
          <w:sz w:val="22"/>
          <w:szCs w:val="22"/>
        </w:rPr>
        <w:t>mprisonment</w:t>
      </w:r>
      <w:r>
        <w:rPr>
          <w:rFonts w:cs="Arial"/>
          <w:b/>
          <w:bCs/>
          <w:sz w:val="22"/>
          <w:szCs w:val="22"/>
        </w:rPr>
        <w:t xml:space="preserve"> </w:t>
      </w:r>
    </w:p>
    <w:p w:rsidR="00D42DBC" w:rsidRDefault="00D42DBC" w:rsidP="005B5B16">
      <w:pPr>
        <w:tabs>
          <w:tab w:val="num" w:pos="600"/>
        </w:tabs>
        <w:jc w:val="left"/>
        <w:rPr>
          <w:rFonts w:cs="Arial"/>
          <w:bCs/>
          <w:sz w:val="22"/>
          <w:szCs w:val="22"/>
        </w:rPr>
      </w:pPr>
    </w:p>
    <w:p w:rsidR="00082E54" w:rsidRPr="00082E54" w:rsidRDefault="00FF0B27" w:rsidP="00082E54">
      <w:pPr>
        <w:tabs>
          <w:tab w:val="num" w:pos="600"/>
        </w:tabs>
        <w:spacing w:line="360" w:lineRule="auto"/>
        <w:jc w:val="left"/>
        <w:rPr>
          <w:rFonts w:cs="Arial"/>
          <w:bCs/>
          <w:sz w:val="22"/>
          <w:szCs w:val="22"/>
        </w:rPr>
      </w:pPr>
      <w:r>
        <w:rPr>
          <w:rFonts w:cs="Arial"/>
          <w:bCs/>
          <w:sz w:val="22"/>
          <w:szCs w:val="22"/>
        </w:rPr>
        <w:t>2</w:t>
      </w:r>
      <w:r w:rsidR="00F77F6D">
        <w:rPr>
          <w:rFonts w:cs="Arial"/>
          <w:bCs/>
          <w:sz w:val="22"/>
          <w:szCs w:val="22"/>
        </w:rPr>
        <w:t>2</w:t>
      </w:r>
      <w:r w:rsidR="00CE0834">
        <w:rPr>
          <w:rFonts w:cs="Arial"/>
          <w:bCs/>
          <w:sz w:val="22"/>
          <w:szCs w:val="22"/>
        </w:rPr>
        <w:t xml:space="preserve">. </w:t>
      </w:r>
      <w:r w:rsidR="00082E54" w:rsidRPr="00082E54">
        <w:rPr>
          <w:rFonts w:cs="Arial"/>
          <w:bCs/>
          <w:sz w:val="22"/>
          <w:szCs w:val="22"/>
        </w:rPr>
        <w:t xml:space="preserve">It is estimated that around 16,500 children in Scotland are currently affected by the </w:t>
      </w:r>
      <w:r w:rsidR="00082E54" w:rsidRPr="00082E54">
        <w:rPr>
          <w:rFonts w:cs="Arial"/>
          <w:b/>
          <w:bCs/>
          <w:sz w:val="22"/>
          <w:szCs w:val="22"/>
        </w:rPr>
        <w:t>imprisonment of a parent</w:t>
      </w:r>
      <w:r w:rsidR="00082E54" w:rsidRPr="00082E54">
        <w:rPr>
          <w:rFonts w:cs="Arial"/>
          <w:bCs/>
          <w:sz w:val="22"/>
          <w:szCs w:val="22"/>
        </w:rPr>
        <w:t xml:space="preserve"> every year  and while the prison rate had a small decreased in Scotland last year, it is still one of the largest in Europe (per 100,000</w:t>
      </w:r>
    </w:p>
    <w:p w:rsidR="005B5B16" w:rsidRPr="00FB4AF2" w:rsidRDefault="00082E54" w:rsidP="00082E54">
      <w:pPr>
        <w:tabs>
          <w:tab w:val="num" w:pos="600"/>
        </w:tabs>
        <w:spacing w:line="360" w:lineRule="auto"/>
        <w:jc w:val="left"/>
        <w:rPr>
          <w:rFonts w:cs="Arial"/>
          <w:bCs/>
          <w:sz w:val="22"/>
          <w:szCs w:val="22"/>
        </w:rPr>
      </w:pPr>
      <w:r w:rsidRPr="00082E54">
        <w:rPr>
          <w:rFonts w:cs="Arial"/>
          <w:bCs/>
          <w:sz w:val="22"/>
          <w:szCs w:val="22"/>
        </w:rPr>
        <w:t>Population).  It is estimated that around 63% of prisoners in Scotland have children,  inevitably, means that there will continue to be a large number of children affected by parental imprisonment</w:t>
      </w:r>
    </w:p>
    <w:p w:rsidR="005B5B16" w:rsidRPr="00FB4AF2" w:rsidRDefault="005B5B16" w:rsidP="008A64C0">
      <w:pPr>
        <w:tabs>
          <w:tab w:val="num" w:pos="600"/>
        </w:tabs>
        <w:spacing w:line="360" w:lineRule="auto"/>
        <w:jc w:val="left"/>
        <w:rPr>
          <w:rFonts w:cs="Arial"/>
          <w:bCs/>
          <w:sz w:val="22"/>
          <w:szCs w:val="22"/>
        </w:rPr>
      </w:pPr>
    </w:p>
    <w:p w:rsidR="005B5B16" w:rsidRPr="00FB4AF2" w:rsidRDefault="00CE0834" w:rsidP="008A64C0">
      <w:pPr>
        <w:tabs>
          <w:tab w:val="num" w:pos="600"/>
        </w:tabs>
        <w:spacing w:line="360" w:lineRule="auto"/>
        <w:jc w:val="left"/>
        <w:rPr>
          <w:rFonts w:cs="Arial"/>
          <w:bCs/>
          <w:sz w:val="22"/>
          <w:szCs w:val="22"/>
        </w:rPr>
      </w:pPr>
      <w:r>
        <w:rPr>
          <w:rFonts w:cs="Arial"/>
          <w:bCs/>
          <w:sz w:val="22"/>
          <w:szCs w:val="22"/>
        </w:rPr>
        <w:t>2</w:t>
      </w:r>
      <w:r w:rsidR="00F77F6D">
        <w:rPr>
          <w:rFonts w:cs="Arial"/>
          <w:bCs/>
          <w:sz w:val="22"/>
          <w:szCs w:val="22"/>
        </w:rPr>
        <w:t>3</w:t>
      </w:r>
      <w:r>
        <w:rPr>
          <w:rFonts w:cs="Arial"/>
          <w:bCs/>
          <w:sz w:val="22"/>
          <w:szCs w:val="22"/>
        </w:rPr>
        <w:t>. I</w:t>
      </w:r>
      <w:r w:rsidR="005B5B16" w:rsidRPr="00FB4AF2">
        <w:rPr>
          <w:rFonts w:cs="Arial"/>
          <w:bCs/>
          <w:sz w:val="22"/>
          <w:szCs w:val="22"/>
        </w:rPr>
        <w:t>n June 2011 the Scottish Government established a Commission on Women Offenders</w:t>
      </w:r>
      <w:r w:rsidR="00463A53">
        <w:rPr>
          <w:rFonts w:cs="Arial"/>
          <w:bCs/>
          <w:sz w:val="22"/>
          <w:szCs w:val="22"/>
        </w:rPr>
        <w:t xml:space="preserve"> (CWO)</w:t>
      </w:r>
      <w:r w:rsidR="005B5B16" w:rsidRPr="00FB4AF2">
        <w:rPr>
          <w:rFonts w:cs="Arial"/>
          <w:bCs/>
          <w:sz w:val="22"/>
          <w:szCs w:val="22"/>
        </w:rPr>
        <w:t xml:space="preserve"> to examine how female offenders are dealt with in the criminal justice system. The</w:t>
      </w:r>
      <w:r w:rsidR="00463A53">
        <w:rPr>
          <w:rFonts w:cs="Arial"/>
          <w:bCs/>
          <w:sz w:val="22"/>
          <w:szCs w:val="22"/>
        </w:rPr>
        <w:t xml:space="preserve"> CWO</w:t>
      </w:r>
      <w:r w:rsidR="005B5B16" w:rsidRPr="00FB4AF2">
        <w:rPr>
          <w:rFonts w:cs="Arial"/>
          <w:bCs/>
          <w:sz w:val="22"/>
          <w:szCs w:val="22"/>
        </w:rPr>
        <w:t xml:space="preserve"> found that wo</w:t>
      </w:r>
      <w:r w:rsidR="005B5B16" w:rsidRPr="00463A53">
        <w:rPr>
          <w:rFonts w:cs="Arial"/>
          <w:b/>
          <w:bCs/>
          <w:sz w:val="22"/>
          <w:szCs w:val="22"/>
        </w:rPr>
        <w:t>men prisoners struggle to maintain relationships with their children</w:t>
      </w:r>
      <w:r w:rsidR="005B5B16" w:rsidRPr="00FB4AF2">
        <w:rPr>
          <w:rFonts w:cs="Arial"/>
          <w:bCs/>
          <w:sz w:val="22"/>
          <w:szCs w:val="22"/>
        </w:rPr>
        <w:t xml:space="preserve"> while in prison</w:t>
      </w:r>
      <w:r w:rsidR="00463A53">
        <w:rPr>
          <w:rFonts w:cs="Arial"/>
          <w:bCs/>
          <w:sz w:val="22"/>
          <w:szCs w:val="22"/>
        </w:rPr>
        <w:t xml:space="preserve">. The CWO also established the adverse effect of </w:t>
      </w:r>
      <w:r w:rsidR="005B5B16" w:rsidRPr="00FB4AF2">
        <w:rPr>
          <w:rFonts w:cs="Arial"/>
          <w:bCs/>
          <w:sz w:val="22"/>
          <w:szCs w:val="22"/>
        </w:rPr>
        <w:t>imprisonment</w:t>
      </w:r>
      <w:r w:rsidR="00463A53">
        <w:rPr>
          <w:rFonts w:cs="Arial"/>
          <w:bCs/>
          <w:sz w:val="22"/>
          <w:szCs w:val="22"/>
        </w:rPr>
        <w:t xml:space="preserve"> for children: a</w:t>
      </w:r>
      <w:r w:rsidR="005B5B16" w:rsidRPr="00FB4AF2">
        <w:rPr>
          <w:rFonts w:cs="Arial"/>
          <w:bCs/>
          <w:sz w:val="22"/>
          <w:szCs w:val="22"/>
        </w:rPr>
        <w:t>pproximately 30 per cent of children with imprisoned parents will develop physical and mental health problems, and there is a higher risk of these children also ending up in prison.</w:t>
      </w:r>
      <w:r w:rsidR="005B5B16" w:rsidRPr="00FB4AF2">
        <w:rPr>
          <w:rStyle w:val="EndnoteReference"/>
          <w:rFonts w:cs="Arial"/>
          <w:bCs/>
          <w:sz w:val="22"/>
          <w:szCs w:val="22"/>
        </w:rPr>
        <w:endnoteReference w:id="35"/>
      </w:r>
    </w:p>
    <w:p w:rsidR="005B5B16" w:rsidRPr="00FB4AF2" w:rsidRDefault="005B5B16" w:rsidP="005B5B16">
      <w:pPr>
        <w:tabs>
          <w:tab w:val="num" w:pos="600"/>
        </w:tabs>
        <w:rPr>
          <w:rFonts w:cs="Arial"/>
          <w:bCs/>
          <w:sz w:val="22"/>
          <w:szCs w:val="22"/>
        </w:rPr>
      </w:pPr>
    </w:p>
    <w:p w:rsidR="005B5B16" w:rsidRPr="00FB4AF2" w:rsidRDefault="005B5B16" w:rsidP="005B5B16">
      <w:pPr>
        <w:tabs>
          <w:tab w:val="num" w:pos="600"/>
        </w:tabs>
        <w:rPr>
          <w:rFonts w:cs="Arial"/>
          <w:bCs/>
          <w:sz w:val="22"/>
          <w:szCs w:val="22"/>
        </w:rPr>
      </w:pPr>
      <w:r w:rsidRPr="00FB4AF2">
        <w:rPr>
          <w:rFonts w:cs="Arial"/>
          <w:bCs/>
          <w:noProof/>
          <w:sz w:val="22"/>
          <w:szCs w:val="22"/>
          <w:lang w:eastAsia="en-GB"/>
        </w:rPr>
        <mc:AlternateContent>
          <mc:Choice Requires="wps">
            <w:drawing>
              <wp:anchor distT="0" distB="0" distL="114300" distR="114300" simplePos="0" relativeHeight="251691008" behindDoc="0" locked="0" layoutInCell="1" allowOverlap="1" wp14:anchorId="303FA0CB" wp14:editId="140858C6">
                <wp:simplePos x="0" y="0"/>
                <wp:positionH relativeFrom="column">
                  <wp:posOffset>23854</wp:posOffset>
                </wp:positionH>
                <wp:positionV relativeFrom="paragraph">
                  <wp:posOffset>30618</wp:posOffset>
                </wp:positionV>
                <wp:extent cx="5641975" cy="707666"/>
                <wp:effectExtent l="0" t="0" r="15875" b="16510"/>
                <wp:wrapNone/>
                <wp:docPr id="13" name="Rectangle 13"/>
                <wp:cNvGraphicFramePr/>
                <a:graphic xmlns:a="http://schemas.openxmlformats.org/drawingml/2006/main">
                  <a:graphicData uri="http://schemas.microsoft.com/office/word/2010/wordprocessingShape">
                    <wps:wsp>
                      <wps:cNvSpPr/>
                      <wps:spPr>
                        <a:xfrm>
                          <a:off x="0" y="0"/>
                          <a:ext cx="5641975" cy="707666"/>
                        </a:xfrm>
                        <a:prstGeom prst="rect">
                          <a:avLst/>
                        </a:prstGeom>
                        <a:solidFill>
                          <a:srgbClr val="4F81BD"/>
                        </a:solidFill>
                        <a:ln w="25400" cap="flat" cmpd="sng" algn="ctr">
                          <a:solidFill>
                            <a:srgbClr val="4F81BD">
                              <a:shade val="50000"/>
                            </a:srgbClr>
                          </a:solidFill>
                          <a:prstDash val="solid"/>
                        </a:ln>
                        <a:effectLst/>
                      </wps:spPr>
                      <wps:txbx>
                        <w:txbxContent>
                          <w:p w:rsidR="00C83B51" w:rsidRPr="005B5B16" w:rsidRDefault="00C83B51" w:rsidP="005B5B16">
                            <w:pPr>
                              <w:rPr>
                                <w:color w:val="FFFFFF" w:themeColor="background1"/>
                                <w:sz w:val="23"/>
                                <w:szCs w:val="23"/>
                              </w:rPr>
                            </w:pPr>
                            <w:r w:rsidRPr="005B5B16">
                              <w:rPr>
                                <w:color w:val="FFFFFF" w:themeColor="background1"/>
                                <w:sz w:val="23"/>
                                <w:szCs w:val="23"/>
                              </w:rPr>
                              <w:t>SHRC recommends the Committee asks the United Kingdom what concrete steps have been  taken</w:t>
                            </w:r>
                            <w:r>
                              <w:rPr>
                                <w:color w:val="FFFFFF" w:themeColor="background1"/>
                                <w:sz w:val="23"/>
                                <w:szCs w:val="23"/>
                              </w:rPr>
                              <w:t xml:space="preserve"> in Scotland </w:t>
                            </w:r>
                            <w:r w:rsidRPr="005B5B16">
                              <w:rPr>
                                <w:color w:val="FFFFFF" w:themeColor="background1"/>
                                <w:sz w:val="23"/>
                                <w:szCs w:val="23"/>
                              </w:rPr>
                              <w:t>to improve direct contact between prisoners and their children in line with the best interest of the child.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30" style="position:absolute;left:0;text-align:left;margin-left:1.9pt;margin-top:2.4pt;width:444.25pt;height:55.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" fillcolor="#4f81bd" strokecolor="#385d8a" strokeweight="2pt">
                <v:textbox>
                  <w:txbxContent>
                    <w:p w:rsidR="00C83B51" w:rsidRPr="005B5B16" w:rsidRDefault="00C83B51" w:rsidP="005B5B16">
                      <w:pPr>
                        <w:rPr>
                          <w:color w:val="FFFFFF" w:themeColor="background1"/>
                          <w:sz w:val="23"/>
                          <w:szCs w:val="23"/>
                        </w:rPr>
                      </w:pPr>
                      <w:r w:rsidRPr="005B5B16">
                        <w:rPr>
                          <w:color w:val="FFFFFF" w:themeColor="background1"/>
                          <w:sz w:val="23"/>
                          <w:szCs w:val="23"/>
                        </w:rPr>
                        <w:t>SHRC recommends the Committee asks the United Kingdom what concrete steps have been  taken</w:t>
                      </w:r>
                      <w:r>
                        <w:rPr>
                          <w:color w:val="FFFFFF" w:themeColor="background1"/>
                          <w:sz w:val="23"/>
                          <w:szCs w:val="23"/>
                        </w:rPr>
                        <w:t xml:space="preserve"> in Scotland </w:t>
                      </w:r>
                      <w:r w:rsidRPr="005B5B16">
                        <w:rPr>
                          <w:color w:val="FFFFFF" w:themeColor="background1"/>
                          <w:sz w:val="23"/>
                          <w:szCs w:val="23"/>
                        </w:rPr>
                        <w:t>to improve direct contact between prisoners and their children in line with the best interest of the child.</w:t>
                      </w:r>
                    </w:p>
                  </w:txbxContent>
                </v:textbox>
              </v:rect>
            </w:pict>
          </mc:Fallback>
        </mc:AlternateContent>
      </w:r>
    </w:p>
    <w:p w:rsidR="005B5B16" w:rsidRPr="00FB4AF2" w:rsidRDefault="005B5B16" w:rsidP="005B5B16">
      <w:pPr>
        <w:tabs>
          <w:tab w:val="num" w:pos="600"/>
        </w:tabs>
        <w:rPr>
          <w:rFonts w:cs="Arial"/>
          <w:bCs/>
          <w:sz w:val="22"/>
          <w:szCs w:val="22"/>
        </w:rPr>
      </w:pPr>
    </w:p>
    <w:p w:rsidR="005B5B16" w:rsidRPr="00FB4AF2" w:rsidRDefault="005B5B16" w:rsidP="005B5B16">
      <w:pPr>
        <w:tabs>
          <w:tab w:val="num" w:pos="600"/>
        </w:tabs>
        <w:rPr>
          <w:rFonts w:cs="Arial"/>
          <w:bCs/>
          <w:sz w:val="22"/>
          <w:szCs w:val="22"/>
        </w:rPr>
      </w:pPr>
    </w:p>
    <w:p w:rsidR="005B5B16" w:rsidRPr="00FB4AF2" w:rsidRDefault="005B5B16" w:rsidP="005B5B16">
      <w:pPr>
        <w:tabs>
          <w:tab w:val="num" w:pos="600"/>
        </w:tabs>
        <w:rPr>
          <w:rFonts w:cs="Arial"/>
          <w:bCs/>
          <w:sz w:val="22"/>
          <w:szCs w:val="22"/>
        </w:rPr>
      </w:pPr>
      <w:r w:rsidRPr="00FB4AF2">
        <w:rPr>
          <w:rFonts w:cs="Arial"/>
          <w:bCs/>
          <w:sz w:val="22"/>
          <w:szCs w:val="22"/>
        </w:rPr>
        <w:t>.</w:t>
      </w:r>
    </w:p>
    <w:p w:rsidR="005B5B16" w:rsidRPr="00FB4AF2" w:rsidRDefault="005B5B16" w:rsidP="009745EA">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 w:val="22"/>
          <w:szCs w:val="22"/>
        </w:rPr>
      </w:pPr>
    </w:p>
    <w:p w:rsidR="005B5B16" w:rsidRPr="00FB4AF2" w:rsidRDefault="005B5B16" w:rsidP="009745EA">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 w:val="22"/>
          <w:szCs w:val="22"/>
        </w:rPr>
      </w:pPr>
    </w:p>
    <w:p w:rsidR="00CE0834" w:rsidRPr="00CC372E" w:rsidRDefault="00CE0834" w:rsidP="009745EA">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b/>
          <w:sz w:val="22"/>
          <w:szCs w:val="22"/>
        </w:rPr>
      </w:pPr>
      <w:r w:rsidRPr="00CC372E">
        <w:rPr>
          <w:rFonts w:cs="Arial"/>
          <w:b/>
          <w:sz w:val="22"/>
          <w:szCs w:val="22"/>
        </w:rPr>
        <w:t>Mental Health</w:t>
      </w:r>
    </w:p>
    <w:p w:rsidR="00CE0834" w:rsidRDefault="00CE0834" w:rsidP="009745EA">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 w:val="22"/>
          <w:szCs w:val="22"/>
        </w:rPr>
      </w:pPr>
    </w:p>
    <w:p w:rsidR="009745EA" w:rsidRPr="00FB4AF2" w:rsidRDefault="00CE0834" w:rsidP="008A64C0">
      <w:pPr>
        <w:tabs>
          <w:tab w:val="clear" w:pos="720"/>
          <w:tab w:val="clear" w:pos="1440"/>
          <w:tab w:val="clear" w:pos="2160"/>
          <w:tab w:val="clear" w:pos="2880"/>
          <w:tab w:val="clear" w:pos="4680"/>
          <w:tab w:val="clear" w:pos="5400"/>
          <w:tab w:val="clear" w:pos="9000"/>
        </w:tabs>
        <w:autoSpaceDE w:val="0"/>
        <w:autoSpaceDN w:val="0"/>
        <w:adjustRightInd w:val="0"/>
        <w:spacing w:line="360" w:lineRule="auto"/>
        <w:jc w:val="left"/>
        <w:rPr>
          <w:sz w:val="22"/>
          <w:szCs w:val="22"/>
        </w:rPr>
      </w:pPr>
      <w:r>
        <w:rPr>
          <w:rFonts w:cs="Arial"/>
          <w:sz w:val="22"/>
          <w:szCs w:val="22"/>
        </w:rPr>
        <w:t>2</w:t>
      </w:r>
      <w:r w:rsidR="00F77F6D">
        <w:rPr>
          <w:rFonts w:cs="Arial"/>
          <w:sz w:val="22"/>
          <w:szCs w:val="22"/>
        </w:rPr>
        <w:t>4</w:t>
      </w:r>
      <w:r>
        <w:rPr>
          <w:rFonts w:cs="Arial"/>
          <w:sz w:val="22"/>
          <w:szCs w:val="22"/>
        </w:rPr>
        <w:t xml:space="preserve">. </w:t>
      </w:r>
      <w:r w:rsidR="007854FB" w:rsidRPr="00FB4AF2">
        <w:rPr>
          <w:rFonts w:cs="Arial"/>
          <w:sz w:val="22"/>
          <w:szCs w:val="22"/>
        </w:rPr>
        <w:t>T</w:t>
      </w:r>
      <w:r w:rsidR="000479A8" w:rsidRPr="00FB4AF2">
        <w:rPr>
          <w:rFonts w:cs="Arial"/>
          <w:sz w:val="22"/>
          <w:szCs w:val="22"/>
        </w:rPr>
        <w:t xml:space="preserve">he </w:t>
      </w:r>
      <w:r w:rsidR="000479A8" w:rsidRPr="00FB4AF2">
        <w:rPr>
          <w:rFonts w:cs="Arial"/>
          <w:b/>
          <w:sz w:val="22"/>
          <w:szCs w:val="22"/>
        </w:rPr>
        <w:t>mental health needs of children and young people</w:t>
      </w:r>
      <w:r w:rsidR="000479A8" w:rsidRPr="00FB4AF2">
        <w:rPr>
          <w:rFonts w:cs="Arial"/>
          <w:sz w:val="22"/>
          <w:szCs w:val="22"/>
        </w:rPr>
        <w:t xml:space="preserve"> have received increased attention from Scottish Government over the past 8 </w:t>
      </w:r>
      <w:r w:rsidR="009745EA" w:rsidRPr="00FB4AF2">
        <w:rPr>
          <w:rFonts w:cs="Arial"/>
          <w:sz w:val="22"/>
          <w:szCs w:val="22"/>
        </w:rPr>
        <w:t xml:space="preserve">years. </w:t>
      </w:r>
      <w:r w:rsidR="000479A8" w:rsidRPr="00FB4AF2">
        <w:rPr>
          <w:rFonts w:cs="Arial"/>
          <w:sz w:val="22"/>
          <w:szCs w:val="22"/>
        </w:rPr>
        <w:t xml:space="preserve">The Scottish Government has </w:t>
      </w:r>
      <w:r w:rsidR="000479A8" w:rsidRPr="00FB4AF2">
        <w:rPr>
          <w:sz w:val="22"/>
          <w:szCs w:val="22"/>
        </w:rPr>
        <w:t xml:space="preserve">set a target for NHS to deliver maximum wait of 18 weeks for a patient’s referral to treatment for specialist </w:t>
      </w:r>
      <w:r w:rsidR="009745EA" w:rsidRPr="00FB4AF2">
        <w:rPr>
          <w:rFonts w:cs="Arial"/>
          <w:sz w:val="22"/>
          <w:szCs w:val="22"/>
        </w:rPr>
        <w:t>Child and Adolescent Mental Health Services (CAMHS)</w:t>
      </w:r>
      <w:r w:rsidR="000479A8" w:rsidRPr="00FB4AF2">
        <w:rPr>
          <w:sz w:val="22"/>
          <w:szCs w:val="22"/>
        </w:rPr>
        <w:t xml:space="preserve"> from December 2014.</w:t>
      </w:r>
      <w:r w:rsidR="009745EA" w:rsidRPr="00FB4AF2">
        <w:rPr>
          <w:rStyle w:val="EndnoteReference"/>
          <w:rFonts w:cs="Arial"/>
          <w:sz w:val="22"/>
          <w:szCs w:val="22"/>
        </w:rPr>
        <w:endnoteReference w:id="36"/>
      </w:r>
      <w:r w:rsidR="000479A8" w:rsidRPr="00FB4AF2">
        <w:rPr>
          <w:sz w:val="22"/>
          <w:szCs w:val="22"/>
        </w:rPr>
        <w:t xml:space="preserve"> In </w:t>
      </w:r>
      <w:r w:rsidR="000479A8" w:rsidRPr="00FB4AF2">
        <w:rPr>
          <w:sz w:val="22"/>
          <w:szCs w:val="22"/>
        </w:rPr>
        <w:lastRenderedPageBreak/>
        <w:t xml:space="preserve">the last quarter of 2015, 4,469 children and young people started treatment at </w:t>
      </w:r>
      <w:r w:rsidR="007961E5" w:rsidRPr="00FB4AF2">
        <w:rPr>
          <w:sz w:val="22"/>
          <w:szCs w:val="22"/>
        </w:rPr>
        <w:t>CAMH</w:t>
      </w:r>
      <w:r w:rsidR="007961E5">
        <w:rPr>
          <w:sz w:val="22"/>
          <w:szCs w:val="22"/>
        </w:rPr>
        <w:t xml:space="preserve">S </w:t>
      </w:r>
      <w:r w:rsidR="000479A8" w:rsidRPr="00FB4AF2">
        <w:rPr>
          <w:sz w:val="22"/>
          <w:szCs w:val="22"/>
        </w:rPr>
        <w:t xml:space="preserve">in Scotland, 76% of whom were seen within the 18 week target. </w:t>
      </w:r>
      <w:r w:rsidR="009745EA" w:rsidRPr="00FB4AF2">
        <w:rPr>
          <w:sz w:val="22"/>
          <w:szCs w:val="22"/>
        </w:rPr>
        <w:t xml:space="preserve">During the last quarter of 2015 the 18 week </w:t>
      </w:r>
      <w:r w:rsidR="000479A8" w:rsidRPr="00FB4AF2">
        <w:rPr>
          <w:sz w:val="22"/>
          <w:szCs w:val="22"/>
        </w:rPr>
        <w:t xml:space="preserve">standard was met </w:t>
      </w:r>
      <w:r w:rsidR="009745EA" w:rsidRPr="00FB4AF2">
        <w:rPr>
          <w:sz w:val="22"/>
          <w:szCs w:val="22"/>
        </w:rPr>
        <w:t xml:space="preserve">only by five of </w:t>
      </w:r>
      <w:r w:rsidR="000479A8" w:rsidRPr="00FB4AF2">
        <w:rPr>
          <w:sz w:val="22"/>
          <w:szCs w:val="22"/>
        </w:rPr>
        <w:t>the 14 regional health boards</w:t>
      </w:r>
      <w:r w:rsidR="009745EA" w:rsidRPr="00FB4AF2">
        <w:rPr>
          <w:sz w:val="22"/>
          <w:szCs w:val="22"/>
        </w:rPr>
        <w:t>.</w:t>
      </w:r>
      <w:r w:rsidR="000479A8" w:rsidRPr="00FB4AF2">
        <w:rPr>
          <w:rStyle w:val="EndnoteReference"/>
          <w:rFonts w:cs="Arial"/>
          <w:sz w:val="22"/>
          <w:szCs w:val="22"/>
        </w:rPr>
        <w:endnoteReference w:id="37"/>
      </w:r>
    </w:p>
    <w:p w:rsidR="009745EA" w:rsidRPr="00FB4AF2" w:rsidRDefault="009745EA" w:rsidP="009745EA">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sz w:val="22"/>
          <w:szCs w:val="22"/>
        </w:rPr>
      </w:pPr>
    </w:p>
    <w:p w:rsidR="001E0051" w:rsidRPr="00FB4AF2" w:rsidRDefault="00CE0834" w:rsidP="008A64C0">
      <w:pPr>
        <w:tabs>
          <w:tab w:val="clear" w:pos="720"/>
          <w:tab w:val="clear" w:pos="1440"/>
          <w:tab w:val="clear" w:pos="2160"/>
          <w:tab w:val="clear" w:pos="2880"/>
          <w:tab w:val="clear" w:pos="4680"/>
          <w:tab w:val="clear" w:pos="5400"/>
          <w:tab w:val="clear" w:pos="9000"/>
        </w:tabs>
        <w:autoSpaceDE w:val="0"/>
        <w:autoSpaceDN w:val="0"/>
        <w:adjustRightInd w:val="0"/>
        <w:spacing w:line="360" w:lineRule="auto"/>
        <w:jc w:val="left"/>
        <w:rPr>
          <w:rFonts w:cs="Arial"/>
          <w:sz w:val="22"/>
          <w:szCs w:val="22"/>
        </w:rPr>
      </w:pPr>
      <w:r>
        <w:rPr>
          <w:rFonts w:cs="Arial"/>
          <w:sz w:val="22"/>
          <w:szCs w:val="22"/>
        </w:rPr>
        <w:t>2</w:t>
      </w:r>
      <w:r w:rsidR="00F77F6D">
        <w:rPr>
          <w:rFonts w:cs="Arial"/>
          <w:sz w:val="22"/>
          <w:szCs w:val="22"/>
        </w:rPr>
        <w:t>5</w:t>
      </w:r>
      <w:r>
        <w:rPr>
          <w:rFonts w:cs="Arial"/>
          <w:sz w:val="22"/>
          <w:szCs w:val="22"/>
        </w:rPr>
        <w:t xml:space="preserve">. </w:t>
      </w:r>
      <w:r w:rsidR="001E0051" w:rsidRPr="00FB4AF2">
        <w:rPr>
          <w:rFonts w:cs="Arial"/>
          <w:sz w:val="22"/>
          <w:szCs w:val="22"/>
        </w:rPr>
        <w:t xml:space="preserve">The </w:t>
      </w:r>
      <w:r w:rsidR="000479A8" w:rsidRPr="00FB4AF2">
        <w:rPr>
          <w:rFonts w:cs="Arial"/>
          <w:sz w:val="22"/>
          <w:szCs w:val="22"/>
        </w:rPr>
        <w:t>M</w:t>
      </w:r>
      <w:r w:rsidR="00F77F6D">
        <w:rPr>
          <w:rFonts w:cs="Arial"/>
          <w:sz w:val="22"/>
          <w:szCs w:val="22"/>
        </w:rPr>
        <w:t xml:space="preserve">ental </w:t>
      </w:r>
      <w:r w:rsidR="000479A8" w:rsidRPr="00FB4AF2">
        <w:rPr>
          <w:rFonts w:cs="Arial"/>
          <w:sz w:val="22"/>
          <w:szCs w:val="22"/>
        </w:rPr>
        <w:t>W</w:t>
      </w:r>
      <w:r w:rsidR="00F77F6D">
        <w:rPr>
          <w:rFonts w:cs="Arial"/>
          <w:sz w:val="22"/>
          <w:szCs w:val="22"/>
        </w:rPr>
        <w:t xml:space="preserve">elfare Commission for Scotland (MWC) </w:t>
      </w:r>
      <w:r w:rsidR="000479A8" w:rsidRPr="00FB4AF2">
        <w:rPr>
          <w:rFonts w:cs="Arial"/>
          <w:sz w:val="22"/>
          <w:szCs w:val="22"/>
        </w:rPr>
        <w:t>has expressed concern at the increasing number of young people who have been admitted to non-specialist settings in the past year and at the number of repeat admissions to these wards. In 2014/15 there were 207 admissions involving 175 young people to non-specialist beds. Campaign groups have also pointed out that there are only 48 in-patient CAMHS beds in Scotland for Children and Young People, located in three regions units, with no provision North of Dundee</w:t>
      </w:r>
      <w:r w:rsidR="00F77F6D">
        <w:rPr>
          <w:rFonts w:cs="Arial"/>
          <w:sz w:val="22"/>
          <w:szCs w:val="22"/>
        </w:rPr>
        <w:t>.</w:t>
      </w:r>
      <w:r w:rsidR="000479A8" w:rsidRPr="00FB4AF2">
        <w:rPr>
          <w:rStyle w:val="EndnoteReference"/>
          <w:rFonts w:cs="Arial"/>
          <w:sz w:val="22"/>
          <w:szCs w:val="22"/>
        </w:rPr>
        <w:endnoteReference w:id="38"/>
      </w:r>
      <w:r w:rsidR="000479A8" w:rsidRPr="00FB4AF2">
        <w:rPr>
          <w:rFonts w:cs="Arial"/>
          <w:sz w:val="22"/>
          <w:szCs w:val="22"/>
        </w:rPr>
        <w:t xml:space="preserve"> </w:t>
      </w:r>
      <w:r w:rsidR="00F77F6D">
        <w:rPr>
          <w:rFonts w:cs="Arial"/>
          <w:sz w:val="22"/>
          <w:szCs w:val="22"/>
        </w:rPr>
        <w:t>In practice, t</w:t>
      </w:r>
      <w:r w:rsidR="001E0051" w:rsidRPr="00FB4AF2">
        <w:rPr>
          <w:rFonts w:cs="Arial"/>
          <w:sz w:val="22"/>
          <w:szCs w:val="22"/>
        </w:rPr>
        <w:t xml:space="preserve">his means that many </w:t>
      </w:r>
      <w:r w:rsidR="00F77F6D">
        <w:rPr>
          <w:rFonts w:cs="Arial"/>
          <w:sz w:val="22"/>
          <w:szCs w:val="22"/>
        </w:rPr>
        <w:t xml:space="preserve">children and </w:t>
      </w:r>
      <w:r w:rsidR="001E0051" w:rsidRPr="00FB4AF2">
        <w:rPr>
          <w:rFonts w:cs="Arial"/>
          <w:sz w:val="22"/>
          <w:szCs w:val="22"/>
        </w:rPr>
        <w:t>young people are being treated far away from home, often leaving them isolated from their family and support networks.</w:t>
      </w:r>
      <w:r w:rsidR="00F77F6D">
        <w:rPr>
          <w:rStyle w:val="EndnoteReference"/>
          <w:rFonts w:cs="Arial"/>
          <w:sz w:val="22"/>
          <w:szCs w:val="22"/>
        </w:rPr>
        <w:endnoteReference w:id="39"/>
      </w:r>
      <w:r w:rsidR="00F77F6D" w:rsidRPr="00F77F6D">
        <w:rPr>
          <w:rFonts w:cs="Arial"/>
          <w:sz w:val="22"/>
          <w:szCs w:val="22"/>
        </w:rPr>
        <w:t xml:space="preserve"> </w:t>
      </w:r>
      <w:r w:rsidR="00F77F6D" w:rsidRPr="00FB4AF2">
        <w:rPr>
          <w:rFonts w:cs="Arial"/>
          <w:sz w:val="22"/>
          <w:szCs w:val="22"/>
        </w:rPr>
        <w:t>NHS Health Boards have a legal duty to provide age appropriate services for young people under the age of 18 under the Mental Health (Care and Treatment) (Scotland) Act 2003.</w:t>
      </w:r>
      <w:r w:rsidR="00175C48" w:rsidRPr="00175C48">
        <w:t xml:space="preserve"> </w:t>
      </w:r>
      <w:r w:rsidR="00175C48" w:rsidRPr="00175C48">
        <w:rPr>
          <w:rFonts w:cs="Arial"/>
          <w:sz w:val="22"/>
          <w:szCs w:val="22"/>
        </w:rPr>
        <w:t>There is also concern from Mental Health NGO’s in Scotland that early intervention and preventative services to support children and young people with emerging mental health conditions are poorly resourced and not meeting the needs of this vulnerable group.</w:t>
      </w:r>
    </w:p>
    <w:p w:rsidR="00FF0B27" w:rsidRDefault="00FF0B27" w:rsidP="008A64C0">
      <w:pPr>
        <w:tabs>
          <w:tab w:val="clear" w:pos="720"/>
          <w:tab w:val="clear" w:pos="1440"/>
          <w:tab w:val="clear" w:pos="2160"/>
          <w:tab w:val="clear" w:pos="2880"/>
          <w:tab w:val="clear" w:pos="4680"/>
          <w:tab w:val="clear" w:pos="5400"/>
          <w:tab w:val="clear" w:pos="9000"/>
        </w:tabs>
        <w:autoSpaceDE w:val="0"/>
        <w:autoSpaceDN w:val="0"/>
        <w:adjustRightInd w:val="0"/>
        <w:spacing w:line="360" w:lineRule="auto"/>
        <w:jc w:val="left"/>
        <w:rPr>
          <w:rFonts w:cs="Arial"/>
          <w:color w:val="000000"/>
          <w:sz w:val="22"/>
          <w:szCs w:val="22"/>
          <w:lang w:eastAsia="en-GB"/>
        </w:rPr>
      </w:pPr>
    </w:p>
    <w:p w:rsidR="007854FB" w:rsidRPr="00FB4AF2" w:rsidRDefault="00CE0834" w:rsidP="008A64C0">
      <w:pPr>
        <w:tabs>
          <w:tab w:val="clear" w:pos="720"/>
          <w:tab w:val="clear" w:pos="1440"/>
          <w:tab w:val="clear" w:pos="2160"/>
          <w:tab w:val="clear" w:pos="2880"/>
          <w:tab w:val="clear" w:pos="4680"/>
          <w:tab w:val="clear" w:pos="5400"/>
          <w:tab w:val="clear" w:pos="9000"/>
        </w:tabs>
        <w:autoSpaceDE w:val="0"/>
        <w:autoSpaceDN w:val="0"/>
        <w:adjustRightInd w:val="0"/>
        <w:spacing w:line="360" w:lineRule="auto"/>
        <w:jc w:val="left"/>
        <w:rPr>
          <w:rFonts w:cs="Arial"/>
          <w:color w:val="000000"/>
          <w:sz w:val="22"/>
          <w:szCs w:val="22"/>
          <w:lang w:eastAsia="en-GB"/>
        </w:rPr>
      </w:pPr>
      <w:r>
        <w:rPr>
          <w:rFonts w:cs="Arial"/>
          <w:color w:val="000000"/>
          <w:sz w:val="22"/>
          <w:szCs w:val="22"/>
          <w:lang w:eastAsia="en-GB"/>
        </w:rPr>
        <w:t>2</w:t>
      </w:r>
      <w:r w:rsidR="00F77F6D">
        <w:rPr>
          <w:rFonts w:cs="Arial"/>
          <w:color w:val="000000"/>
          <w:sz w:val="22"/>
          <w:szCs w:val="22"/>
          <w:lang w:eastAsia="en-GB"/>
        </w:rPr>
        <w:t>6</w:t>
      </w:r>
      <w:r>
        <w:rPr>
          <w:rFonts w:cs="Arial"/>
          <w:color w:val="000000"/>
          <w:sz w:val="22"/>
          <w:szCs w:val="22"/>
          <w:lang w:eastAsia="en-GB"/>
        </w:rPr>
        <w:t xml:space="preserve">. </w:t>
      </w:r>
      <w:r w:rsidR="007854FB" w:rsidRPr="00FB4AF2">
        <w:rPr>
          <w:rFonts w:cs="Arial"/>
          <w:color w:val="000000"/>
          <w:sz w:val="22"/>
          <w:szCs w:val="22"/>
          <w:lang w:eastAsia="en-GB"/>
        </w:rPr>
        <w:t xml:space="preserve">In relation to </w:t>
      </w:r>
      <w:r w:rsidR="007854FB" w:rsidRPr="00FB4AF2">
        <w:rPr>
          <w:rFonts w:cs="Arial"/>
          <w:b/>
          <w:color w:val="000000"/>
          <w:sz w:val="22"/>
          <w:szCs w:val="22"/>
          <w:lang w:eastAsia="en-GB"/>
        </w:rPr>
        <w:t xml:space="preserve">children with </w:t>
      </w:r>
      <w:r w:rsidR="00951123" w:rsidRPr="00FB4AF2">
        <w:rPr>
          <w:rFonts w:cs="Arial"/>
          <w:b/>
          <w:color w:val="000000"/>
          <w:sz w:val="22"/>
          <w:szCs w:val="22"/>
          <w:lang w:eastAsia="en-GB"/>
        </w:rPr>
        <w:t>autistic spectrum disorder</w:t>
      </w:r>
      <w:r w:rsidR="007854FB" w:rsidRPr="00FB4AF2">
        <w:rPr>
          <w:rFonts w:cs="Arial"/>
          <w:color w:val="000000"/>
          <w:sz w:val="22"/>
          <w:szCs w:val="22"/>
          <w:lang w:eastAsia="en-GB"/>
        </w:rPr>
        <w:t xml:space="preserve">, the </w:t>
      </w:r>
      <w:r w:rsidR="00951123" w:rsidRPr="00FB4AF2">
        <w:rPr>
          <w:rFonts w:cs="Arial"/>
          <w:color w:val="000000"/>
          <w:sz w:val="22"/>
          <w:szCs w:val="22"/>
          <w:lang w:eastAsia="en-GB"/>
        </w:rPr>
        <w:t xml:space="preserve">MWC </w:t>
      </w:r>
      <w:r w:rsidR="007854FB" w:rsidRPr="00FB4AF2">
        <w:rPr>
          <w:rFonts w:cs="Arial"/>
          <w:color w:val="000000"/>
          <w:sz w:val="22"/>
          <w:szCs w:val="22"/>
          <w:lang w:eastAsia="en-GB"/>
        </w:rPr>
        <w:t xml:space="preserve">has found that the current arrangements of transitioning from childhood to adulthood for children with autistic spectrum disorder are not adequate. </w:t>
      </w:r>
      <w:r w:rsidR="00F77F6D">
        <w:rPr>
          <w:rFonts w:cs="Arial"/>
          <w:color w:val="000000"/>
          <w:sz w:val="22"/>
          <w:szCs w:val="22"/>
          <w:lang w:eastAsia="en-GB"/>
        </w:rPr>
        <w:t>In particular, t</w:t>
      </w:r>
      <w:r w:rsidR="007854FB" w:rsidRPr="00FB4AF2">
        <w:rPr>
          <w:rFonts w:cs="Arial"/>
          <w:color w:val="000000"/>
          <w:sz w:val="22"/>
          <w:szCs w:val="22"/>
          <w:lang w:eastAsia="en-GB"/>
        </w:rPr>
        <w:t xml:space="preserve">hey found that children are not </w:t>
      </w:r>
      <w:r w:rsidR="00F77F6D">
        <w:rPr>
          <w:rFonts w:cs="Arial"/>
          <w:color w:val="000000"/>
          <w:sz w:val="22"/>
          <w:szCs w:val="22"/>
          <w:lang w:eastAsia="en-GB"/>
        </w:rPr>
        <w:t xml:space="preserve">fully  supported </w:t>
      </w:r>
      <w:r w:rsidR="007854FB" w:rsidRPr="00FB4AF2">
        <w:rPr>
          <w:rFonts w:cs="Arial"/>
          <w:color w:val="000000"/>
          <w:sz w:val="22"/>
          <w:szCs w:val="22"/>
          <w:lang w:eastAsia="en-GB"/>
        </w:rPr>
        <w:t>and then they often flounder upon entering the adult world when all supports disappear.</w:t>
      </w:r>
      <w:r w:rsidR="007854FB" w:rsidRPr="00FB4AF2">
        <w:rPr>
          <w:rStyle w:val="EndnoteReference"/>
          <w:rFonts w:cs="Arial"/>
          <w:color w:val="000000"/>
          <w:sz w:val="22"/>
          <w:szCs w:val="22"/>
          <w:lang w:eastAsia="en-GB"/>
        </w:rPr>
        <w:endnoteReference w:id="40"/>
      </w:r>
    </w:p>
    <w:p w:rsidR="007854FB" w:rsidRPr="00FB4AF2" w:rsidRDefault="007854FB" w:rsidP="00C133C8">
      <w:pPr>
        <w:tabs>
          <w:tab w:val="num" w:pos="600"/>
        </w:tabs>
        <w:jc w:val="center"/>
        <w:rPr>
          <w:rFonts w:cs="Arial"/>
          <w:b/>
          <w:bCs/>
          <w:sz w:val="22"/>
          <w:szCs w:val="22"/>
        </w:rPr>
      </w:pPr>
    </w:p>
    <w:p w:rsidR="009B6068" w:rsidRPr="00FB4AF2" w:rsidRDefault="00D97845" w:rsidP="00D97845">
      <w:pPr>
        <w:pBdr>
          <w:top w:val="single" w:sz="4" w:space="1" w:color="auto"/>
          <w:left w:val="single" w:sz="4" w:space="4" w:color="auto"/>
          <w:bottom w:val="single" w:sz="4" w:space="1" w:color="auto"/>
          <w:right w:val="single" w:sz="4" w:space="4" w:color="auto"/>
        </w:pBdr>
        <w:shd w:val="clear" w:color="auto" w:fill="365F91" w:themeFill="accent1" w:themeFillShade="BF"/>
        <w:rPr>
          <w:rFonts w:cs="Arial"/>
          <w:color w:val="FFFFFF" w:themeColor="background1"/>
          <w:sz w:val="22"/>
          <w:szCs w:val="22"/>
        </w:rPr>
      </w:pPr>
      <w:r w:rsidRPr="00FB4AF2">
        <w:rPr>
          <w:rFonts w:cs="Arial"/>
          <w:color w:val="FFFFFF" w:themeColor="background1"/>
          <w:sz w:val="22"/>
          <w:szCs w:val="22"/>
        </w:rPr>
        <w:t>SHRC recommends the Committee ask the United Kingdom how it will guarantee that the increase demand on mental health-care services</w:t>
      </w:r>
      <w:r w:rsidR="00CA22DF">
        <w:rPr>
          <w:rFonts w:cs="Arial"/>
          <w:color w:val="FFFFFF" w:themeColor="background1"/>
          <w:sz w:val="22"/>
          <w:szCs w:val="22"/>
        </w:rPr>
        <w:t xml:space="preserve"> do not </w:t>
      </w:r>
      <w:r w:rsidR="00CA22DF" w:rsidRPr="00CA22DF">
        <w:rPr>
          <w:rFonts w:cs="Arial"/>
          <w:color w:val="FFFFFF" w:themeColor="background1"/>
          <w:sz w:val="22"/>
          <w:szCs w:val="22"/>
        </w:rPr>
        <w:t>deprive</w:t>
      </w:r>
      <w:r w:rsidR="00CA22DF">
        <w:rPr>
          <w:rFonts w:cs="Arial"/>
          <w:color w:val="FFFFFF" w:themeColor="background1"/>
          <w:sz w:val="22"/>
          <w:szCs w:val="22"/>
        </w:rPr>
        <w:t xml:space="preserve"> children of their right to </w:t>
      </w:r>
      <w:r w:rsidR="00CA22DF" w:rsidRPr="00CA22DF">
        <w:rPr>
          <w:rFonts w:cs="Arial"/>
          <w:color w:val="FFFFFF" w:themeColor="background1"/>
          <w:sz w:val="22"/>
          <w:szCs w:val="22"/>
        </w:rPr>
        <w:t>the enjoyment of the highes</w:t>
      </w:r>
      <w:r w:rsidR="00CA22DF">
        <w:rPr>
          <w:rFonts w:cs="Arial"/>
          <w:color w:val="FFFFFF" w:themeColor="background1"/>
          <w:sz w:val="22"/>
          <w:szCs w:val="22"/>
        </w:rPr>
        <w:t>t attainable standard of health</w:t>
      </w:r>
      <w:r w:rsidR="00082E54">
        <w:rPr>
          <w:rFonts w:cs="Arial"/>
          <w:color w:val="FFFFFF" w:themeColor="background1"/>
          <w:sz w:val="22"/>
          <w:szCs w:val="22"/>
        </w:rPr>
        <w:t xml:space="preserve"> </w:t>
      </w:r>
      <w:r w:rsidR="00082E54" w:rsidRPr="00082E54">
        <w:rPr>
          <w:rFonts w:cs="Arial"/>
          <w:color w:val="FFFFFF" w:themeColor="background1"/>
          <w:sz w:val="22"/>
          <w:szCs w:val="22"/>
        </w:rPr>
        <w:t>and what measures they will put in place to ensure adequate early intervention and prevention measures</w:t>
      </w:r>
      <w:r w:rsidR="00082E54">
        <w:rPr>
          <w:rFonts w:cs="Arial"/>
          <w:color w:val="FFFFFF" w:themeColor="background1"/>
          <w:sz w:val="22"/>
          <w:szCs w:val="22"/>
        </w:rPr>
        <w:t>.</w:t>
      </w:r>
    </w:p>
    <w:p w:rsidR="009B6068" w:rsidRPr="00FB4AF2" w:rsidRDefault="009B6068" w:rsidP="009B6068">
      <w:pPr>
        <w:tabs>
          <w:tab w:val="num" w:pos="600"/>
        </w:tabs>
        <w:jc w:val="center"/>
        <w:rPr>
          <w:rFonts w:cs="Arial"/>
          <w:bCs/>
          <w:sz w:val="22"/>
          <w:szCs w:val="22"/>
        </w:rPr>
      </w:pPr>
    </w:p>
    <w:p w:rsidR="00CE0834" w:rsidRPr="002B236B" w:rsidRDefault="00CE0834" w:rsidP="009B6068">
      <w:pPr>
        <w:rPr>
          <w:rFonts w:cs="Arial"/>
          <w:b/>
          <w:bCs/>
          <w:sz w:val="22"/>
          <w:szCs w:val="22"/>
        </w:rPr>
      </w:pPr>
      <w:r w:rsidRPr="002B236B">
        <w:rPr>
          <w:rFonts w:cs="Arial"/>
          <w:b/>
          <w:bCs/>
          <w:sz w:val="22"/>
          <w:szCs w:val="22"/>
        </w:rPr>
        <w:t>Child Poverty</w:t>
      </w:r>
    </w:p>
    <w:p w:rsidR="00CE0834" w:rsidRDefault="00CE0834" w:rsidP="009B6068">
      <w:pPr>
        <w:rPr>
          <w:rFonts w:cs="Arial"/>
          <w:bCs/>
          <w:sz w:val="22"/>
          <w:szCs w:val="22"/>
        </w:rPr>
      </w:pPr>
    </w:p>
    <w:p w:rsidR="009B6068" w:rsidRPr="00FB4AF2" w:rsidRDefault="00CE0834" w:rsidP="00581D18">
      <w:pPr>
        <w:spacing w:line="360" w:lineRule="auto"/>
        <w:jc w:val="left"/>
        <w:rPr>
          <w:rFonts w:cs="Arial"/>
          <w:bCs/>
          <w:sz w:val="22"/>
          <w:szCs w:val="22"/>
        </w:rPr>
      </w:pPr>
      <w:r>
        <w:rPr>
          <w:rFonts w:cs="Arial"/>
          <w:bCs/>
          <w:sz w:val="22"/>
          <w:szCs w:val="22"/>
        </w:rPr>
        <w:t>2</w:t>
      </w:r>
      <w:r w:rsidR="00DB7B78">
        <w:rPr>
          <w:rFonts w:cs="Arial"/>
          <w:bCs/>
          <w:sz w:val="22"/>
          <w:szCs w:val="22"/>
        </w:rPr>
        <w:t>7</w:t>
      </w:r>
      <w:r>
        <w:rPr>
          <w:rFonts w:cs="Arial"/>
          <w:bCs/>
          <w:sz w:val="22"/>
          <w:szCs w:val="22"/>
        </w:rPr>
        <w:t xml:space="preserve">. </w:t>
      </w:r>
      <w:r w:rsidR="009B6068" w:rsidRPr="00FB4AF2">
        <w:rPr>
          <w:rFonts w:cs="Arial"/>
          <w:bCs/>
          <w:sz w:val="22"/>
          <w:szCs w:val="22"/>
        </w:rPr>
        <w:t>While there has been an overall decline in poverty rates in Scotland over the past ten years</w:t>
      </w:r>
      <w:r w:rsidR="003A7078">
        <w:rPr>
          <w:rFonts w:cs="Arial"/>
          <w:bCs/>
          <w:sz w:val="22"/>
          <w:szCs w:val="22"/>
        </w:rPr>
        <w:t>,</w:t>
      </w:r>
      <w:r w:rsidR="003A7078" w:rsidRPr="00FB4AF2">
        <w:rPr>
          <w:rStyle w:val="EndnoteReference"/>
          <w:rFonts w:cs="Arial"/>
          <w:bCs/>
          <w:sz w:val="22"/>
          <w:szCs w:val="22"/>
        </w:rPr>
        <w:endnoteReference w:id="41"/>
      </w:r>
      <w:r w:rsidR="009B6068" w:rsidRPr="00FB4AF2">
        <w:rPr>
          <w:rFonts w:cs="Arial"/>
          <w:bCs/>
          <w:sz w:val="22"/>
          <w:szCs w:val="22"/>
        </w:rPr>
        <w:t xml:space="preserve"> </w:t>
      </w:r>
      <w:r w:rsidR="003A7078">
        <w:rPr>
          <w:rFonts w:cs="Arial"/>
          <w:bCs/>
          <w:sz w:val="22"/>
          <w:szCs w:val="22"/>
        </w:rPr>
        <w:t xml:space="preserve">the </w:t>
      </w:r>
      <w:r w:rsidR="009B6068" w:rsidRPr="00FB4AF2">
        <w:rPr>
          <w:rFonts w:cs="Arial"/>
          <w:b/>
          <w:bCs/>
          <w:sz w:val="22"/>
          <w:szCs w:val="22"/>
        </w:rPr>
        <w:t>child poverty</w:t>
      </w:r>
      <w:r w:rsidR="009B6068" w:rsidRPr="00FB4AF2">
        <w:rPr>
          <w:rFonts w:cs="Arial"/>
          <w:bCs/>
          <w:sz w:val="22"/>
          <w:szCs w:val="22"/>
        </w:rPr>
        <w:t xml:space="preserve"> rate increased by 4 percentage points between the years 2011/2012 and 2012/13</w:t>
      </w:r>
      <w:r w:rsidR="003A7078">
        <w:rPr>
          <w:rFonts w:cs="Arial"/>
          <w:bCs/>
          <w:sz w:val="22"/>
          <w:szCs w:val="22"/>
        </w:rPr>
        <w:t>.</w:t>
      </w:r>
      <w:r w:rsidR="009B6068" w:rsidRPr="00FB4AF2">
        <w:rPr>
          <w:rFonts w:cs="Arial"/>
          <w:bCs/>
          <w:sz w:val="22"/>
          <w:szCs w:val="22"/>
        </w:rPr>
        <w:t xml:space="preserve"> </w:t>
      </w:r>
      <w:r w:rsidR="003A7078">
        <w:rPr>
          <w:rFonts w:cs="Arial"/>
          <w:bCs/>
          <w:sz w:val="22"/>
          <w:szCs w:val="22"/>
        </w:rPr>
        <w:t xml:space="preserve"> </w:t>
      </w:r>
      <w:r w:rsidR="003A7078" w:rsidRPr="003A7078">
        <w:rPr>
          <w:rFonts w:cs="Arial"/>
          <w:bCs/>
          <w:sz w:val="22"/>
          <w:szCs w:val="22"/>
        </w:rPr>
        <w:t>More than one in five (210,000) of Scotland’s children are officially recognised as living in poverty, a level significantly higher than in many other European countries</w:t>
      </w:r>
      <w:r w:rsidR="003A7078">
        <w:rPr>
          <w:rFonts w:cs="Arial"/>
          <w:bCs/>
          <w:sz w:val="22"/>
          <w:szCs w:val="22"/>
        </w:rPr>
        <w:t>.</w:t>
      </w:r>
      <w:r w:rsidR="003A7078">
        <w:rPr>
          <w:rStyle w:val="EndnoteReference"/>
          <w:rFonts w:cs="Arial"/>
          <w:bCs/>
          <w:sz w:val="22"/>
          <w:szCs w:val="22"/>
        </w:rPr>
        <w:endnoteReference w:id="42"/>
      </w:r>
      <w:r w:rsidR="003A7078">
        <w:rPr>
          <w:rFonts w:cs="Arial"/>
          <w:bCs/>
          <w:sz w:val="22"/>
          <w:szCs w:val="22"/>
        </w:rPr>
        <w:t xml:space="preserve"> </w:t>
      </w:r>
      <w:r w:rsidR="00E93FA3" w:rsidRPr="00FB4AF2">
        <w:rPr>
          <w:rFonts w:cs="Arial"/>
          <w:sz w:val="22"/>
          <w:szCs w:val="22"/>
        </w:rPr>
        <w:t>Child poverty is recorded as highest in Glasgow, Dundee City and North Ayrshire.</w:t>
      </w:r>
      <w:r w:rsidR="00E93FA3" w:rsidRPr="00FB4AF2">
        <w:rPr>
          <w:rStyle w:val="EndnoteReference"/>
          <w:rFonts w:cs="Arial"/>
          <w:sz w:val="22"/>
          <w:szCs w:val="22"/>
        </w:rPr>
        <w:endnoteReference w:id="43"/>
      </w:r>
      <w:r w:rsidR="003A7078">
        <w:rPr>
          <w:rFonts w:cs="Arial"/>
          <w:sz w:val="22"/>
          <w:szCs w:val="22"/>
        </w:rPr>
        <w:t xml:space="preserve"> Furthermore, w</w:t>
      </w:r>
      <w:r w:rsidR="00D97845" w:rsidRPr="00FB4AF2">
        <w:rPr>
          <w:rFonts w:cs="Arial"/>
          <w:sz w:val="22"/>
          <w:szCs w:val="22"/>
        </w:rPr>
        <w:t xml:space="preserve">hile 14 per cent of children in Scotland were living in relative poverty before housing costs, this increased to 22 per cent after housing costs, the same percentage as 2012/13. The difference in poverty rates before and after housing costs are </w:t>
      </w:r>
      <w:r w:rsidR="00D97845" w:rsidRPr="00FB4AF2">
        <w:rPr>
          <w:rFonts w:cs="Arial"/>
          <w:sz w:val="22"/>
          <w:szCs w:val="22"/>
        </w:rPr>
        <w:lastRenderedPageBreak/>
        <w:t xml:space="preserve">attributed to rent values increasing faster than income and changes to the eligibility criteria for housing benefit. </w:t>
      </w:r>
      <w:r w:rsidR="00E93FA3" w:rsidRPr="00FB4AF2">
        <w:rPr>
          <w:rFonts w:cs="Arial"/>
          <w:bCs/>
          <w:sz w:val="22"/>
          <w:szCs w:val="22"/>
        </w:rPr>
        <w:t>Single parents and families with three or more children face a higher risk of being in poverty in Scotland</w:t>
      </w:r>
      <w:r w:rsidR="0043131A">
        <w:rPr>
          <w:rFonts w:cs="Arial"/>
          <w:bCs/>
          <w:sz w:val="22"/>
          <w:szCs w:val="22"/>
        </w:rPr>
        <w:t>.</w:t>
      </w:r>
      <w:r w:rsidR="00E93FA3" w:rsidRPr="00FB4AF2">
        <w:rPr>
          <w:rStyle w:val="EndnoteReference"/>
          <w:rFonts w:cs="Arial"/>
          <w:bCs/>
          <w:sz w:val="22"/>
          <w:szCs w:val="22"/>
        </w:rPr>
        <w:endnoteReference w:id="44"/>
      </w:r>
    </w:p>
    <w:p w:rsidR="009B6068" w:rsidRPr="00FB4AF2" w:rsidRDefault="009B6068" w:rsidP="008A64C0">
      <w:pPr>
        <w:spacing w:line="360" w:lineRule="auto"/>
        <w:rPr>
          <w:rFonts w:cs="Arial"/>
          <w:bCs/>
          <w:sz w:val="22"/>
          <w:szCs w:val="22"/>
        </w:rPr>
      </w:pPr>
    </w:p>
    <w:p w:rsidR="009B6068" w:rsidRPr="00FB4AF2" w:rsidRDefault="00DB7B78" w:rsidP="00581D18">
      <w:pPr>
        <w:spacing w:line="360" w:lineRule="auto"/>
        <w:jc w:val="left"/>
        <w:rPr>
          <w:rFonts w:cs="Arial"/>
          <w:bCs/>
          <w:sz w:val="22"/>
          <w:szCs w:val="22"/>
        </w:rPr>
      </w:pPr>
      <w:r>
        <w:rPr>
          <w:rFonts w:cs="Arial"/>
          <w:bCs/>
          <w:sz w:val="22"/>
          <w:szCs w:val="22"/>
        </w:rPr>
        <w:t>28</w:t>
      </w:r>
      <w:r w:rsidR="00CE0834">
        <w:rPr>
          <w:rFonts w:cs="Arial"/>
          <w:bCs/>
          <w:sz w:val="22"/>
          <w:szCs w:val="22"/>
        </w:rPr>
        <w:t xml:space="preserve">. </w:t>
      </w:r>
      <w:r w:rsidR="009B6068" w:rsidRPr="00FB4AF2">
        <w:rPr>
          <w:rFonts w:cs="Arial"/>
          <w:bCs/>
          <w:sz w:val="22"/>
          <w:szCs w:val="22"/>
        </w:rPr>
        <w:t xml:space="preserve">The Scottish Parliament </w:t>
      </w:r>
      <w:r w:rsidR="009B6068" w:rsidRPr="00FB4AF2">
        <w:rPr>
          <w:rFonts w:cs="Arial"/>
          <w:b/>
          <w:bCs/>
          <w:sz w:val="22"/>
          <w:szCs w:val="22"/>
        </w:rPr>
        <w:t>Welfare Reform</w:t>
      </w:r>
      <w:r w:rsidR="009B6068" w:rsidRPr="00FB4AF2">
        <w:rPr>
          <w:rFonts w:cs="Arial"/>
          <w:bCs/>
          <w:sz w:val="22"/>
          <w:szCs w:val="22"/>
        </w:rPr>
        <w:t xml:space="preserve"> Committee has predicted that when the welfare reforms come into full fruition by 2018, families with dependent children will lose an average of more than £1,400 a year and lone parents around £1.800 per year.</w:t>
      </w:r>
      <w:r w:rsidR="009B6068" w:rsidRPr="00FB4AF2">
        <w:rPr>
          <w:rFonts w:cs="Arial"/>
          <w:bCs/>
          <w:sz w:val="22"/>
          <w:szCs w:val="22"/>
          <w:vertAlign w:val="superscript"/>
        </w:rPr>
        <w:endnoteReference w:id="45"/>
      </w:r>
      <w:r w:rsidR="009B6068" w:rsidRPr="00FB4AF2">
        <w:rPr>
          <w:rFonts w:cs="Arial"/>
          <w:bCs/>
          <w:sz w:val="22"/>
          <w:szCs w:val="22"/>
        </w:rPr>
        <w:t xml:space="preserve"> Furthermore, the reforms are thought to put women at greater risk of deeper and sustained poverty, with women representing 92% of lone parents and women tending to be more financially dependent on social security than men</w:t>
      </w:r>
      <w:r w:rsidR="009B6068" w:rsidRPr="00FB4AF2">
        <w:rPr>
          <w:rFonts w:cs="Arial"/>
          <w:bCs/>
          <w:sz w:val="22"/>
          <w:szCs w:val="22"/>
          <w:vertAlign w:val="superscript"/>
        </w:rPr>
        <w:endnoteReference w:id="46"/>
      </w:r>
      <w:r w:rsidR="009B6068" w:rsidRPr="00FB4AF2">
        <w:rPr>
          <w:rFonts w:cs="Arial"/>
          <w:bCs/>
          <w:sz w:val="22"/>
          <w:szCs w:val="22"/>
        </w:rPr>
        <w:t>. Other groups thought to be worst affected include households with four or more children, those from some BME communities, children living with kinship carers, children with disabilities and those with disabled parents.</w:t>
      </w:r>
      <w:r w:rsidR="009B6068" w:rsidRPr="00FB4AF2">
        <w:rPr>
          <w:rFonts w:cs="Arial"/>
          <w:bCs/>
          <w:sz w:val="22"/>
          <w:szCs w:val="22"/>
          <w:vertAlign w:val="superscript"/>
        </w:rPr>
        <w:endnoteReference w:id="47"/>
      </w:r>
    </w:p>
    <w:p w:rsidR="009B6068" w:rsidRPr="00FB4AF2" w:rsidRDefault="009B6068" w:rsidP="008A64C0">
      <w:pPr>
        <w:spacing w:line="360" w:lineRule="auto"/>
        <w:rPr>
          <w:rFonts w:cs="Arial"/>
          <w:bCs/>
          <w:sz w:val="22"/>
          <w:szCs w:val="22"/>
        </w:rPr>
      </w:pPr>
    </w:p>
    <w:p w:rsidR="004C4E47" w:rsidRPr="004C4E47" w:rsidRDefault="00DB7B78" w:rsidP="004C4E47">
      <w:pPr>
        <w:spacing w:line="360" w:lineRule="auto"/>
        <w:rPr>
          <w:rFonts w:cs="Arial"/>
          <w:bCs/>
          <w:sz w:val="22"/>
          <w:szCs w:val="22"/>
        </w:rPr>
      </w:pPr>
      <w:r>
        <w:rPr>
          <w:rFonts w:cs="Arial"/>
          <w:bCs/>
          <w:sz w:val="22"/>
          <w:szCs w:val="22"/>
        </w:rPr>
        <w:t>29</w:t>
      </w:r>
      <w:r w:rsidR="00CE0834">
        <w:rPr>
          <w:rFonts w:cs="Arial"/>
          <w:bCs/>
          <w:sz w:val="22"/>
          <w:szCs w:val="22"/>
        </w:rPr>
        <w:t xml:space="preserve">. </w:t>
      </w:r>
      <w:r w:rsidR="003A7078" w:rsidRPr="003A7078">
        <w:rPr>
          <w:rFonts w:cs="Arial"/>
          <w:bCs/>
          <w:sz w:val="22"/>
          <w:szCs w:val="22"/>
        </w:rPr>
        <w:t>In 2013/14, 56 per cent of children in poverty were living in households with at least one adult in employment</w:t>
      </w:r>
      <w:r w:rsidR="009B6068" w:rsidRPr="00FB4AF2">
        <w:rPr>
          <w:rFonts w:cs="Arial"/>
          <w:bCs/>
          <w:sz w:val="22"/>
          <w:szCs w:val="22"/>
        </w:rPr>
        <w:t>.</w:t>
      </w:r>
      <w:r w:rsidR="009B6068" w:rsidRPr="00FB4AF2">
        <w:rPr>
          <w:rFonts w:cs="Arial"/>
          <w:bCs/>
          <w:sz w:val="22"/>
          <w:szCs w:val="22"/>
          <w:vertAlign w:val="superscript"/>
        </w:rPr>
        <w:endnoteReference w:id="48"/>
      </w:r>
      <w:r w:rsidR="009B6068" w:rsidRPr="00FB4AF2">
        <w:rPr>
          <w:rFonts w:cs="Arial"/>
          <w:bCs/>
          <w:sz w:val="22"/>
          <w:szCs w:val="22"/>
        </w:rPr>
        <w:t xml:space="preserve"> </w:t>
      </w:r>
      <w:r w:rsidR="004C4E47" w:rsidRPr="004C4E47">
        <w:rPr>
          <w:rFonts w:cs="Arial"/>
          <w:bCs/>
          <w:sz w:val="22"/>
          <w:szCs w:val="22"/>
        </w:rPr>
        <w:t>Therefore</w:t>
      </w:r>
      <w:r w:rsidR="004C4E47">
        <w:rPr>
          <w:rFonts w:cs="Arial"/>
          <w:bCs/>
          <w:sz w:val="22"/>
          <w:szCs w:val="22"/>
        </w:rPr>
        <w:t>,</w:t>
      </w:r>
      <w:r w:rsidR="004C4E47" w:rsidRPr="004C4E47">
        <w:rPr>
          <w:rFonts w:cs="Arial"/>
          <w:bCs/>
          <w:sz w:val="22"/>
          <w:szCs w:val="22"/>
        </w:rPr>
        <w:t xml:space="preserve"> increases in</w:t>
      </w:r>
      <w:r w:rsidR="004C4E47">
        <w:rPr>
          <w:rFonts w:cs="Arial"/>
          <w:bCs/>
          <w:sz w:val="22"/>
          <w:szCs w:val="22"/>
        </w:rPr>
        <w:t xml:space="preserve"> employment rates </w:t>
      </w:r>
      <w:r w:rsidR="004C4E47" w:rsidRPr="004C4E47">
        <w:rPr>
          <w:rFonts w:cs="Arial"/>
          <w:bCs/>
          <w:sz w:val="22"/>
          <w:szCs w:val="22"/>
        </w:rPr>
        <w:t>have not necessarily</w:t>
      </w:r>
    </w:p>
    <w:p w:rsidR="004C4E47" w:rsidRPr="004C4E47" w:rsidRDefault="004C4E47" w:rsidP="004C4E47">
      <w:pPr>
        <w:spacing w:line="360" w:lineRule="auto"/>
        <w:rPr>
          <w:rFonts w:cs="Arial"/>
          <w:bCs/>
          <w:sz w:val="22"/>
          <w:szCs w:val="22"/>
        </w:rPr>
      </w:pPr>
      <w:r w:rsidRPr="004C4E47">
        <w:rPr>
          <w:rFonts w:cs="Arial"/>
          <w:bCs/>
          <w:sz w:val="22"/>
          <w:szCs w:val="22"/>
        </w:rPr>
        <w:t>resulted in improvements in people’s standard of living, and combined low income</w:t>
      </w:r>
    </w:p>
    <w:p w:rsidR="009B6068" w:rsidRPr="00FB4AF2" w:rsidRDefault="004C4E47" w:rsidP="004C4E47">
      <w:pPr>
        <w:spacing w:line="360" w:lineRule="auto"/>
        <w:rPr>
          <w:rFonts w:cs="Arial"/>
          <w:bCs/>
          <w:sz w:val="22"/>
          <w:szCs w:val="22"/>
        </w:rPr>
      </w:pPr>
      <w:r w:rsidRPr="004C4E47">
        <w:rPr>
          <w:rFonts w:cs="Arial"/>
          <w:bCs/>
          <w:sz w:val="22"/>
          <w:szCs w:val="22"/>
        </w:rPr>
        <w:t>and child material deprivation has continued to increase.</w:t>
      </w:r>
      <w:r w:rsidR="009B6068" w:rsidRPr="00FB4AF2">
        <w:rPr>
          <w:rFonts w:cs="Arial"/>
          <w:bCs/>
          <w:sz w:val="22"/>
          <w:szCs w:val="22"/>
          <w:vertAlign w:val="superscript"/>
        </w:rPr>
        <w:endnoteReference w:id="49"/>
      </w:r>
      <w:r w:rsidR="009B6068" w:rsidRPr="00FB4AF2">
        <w:rPr>
          <w:rFonts w:cs="Arial"/>
          <w:bCs/>
          <w:sz w:val="22"/>
          <w:szCs w:val="22"/>
        </w:rPr>
        <w:t xml:space="preserve"> </w:t>
      </w:r>
    </w:p>
    <w:p w:rsidR="00082E54" w:rsidRDefault="009B6068" w:rsidP="00C3513A">
      <w:pPr>
        <w:pBdr>
          <w:top w:val="single" w:sz="4" w:space="6" w:color="auto"/>
          <w:left w:val="single" w:sz="4" w:space="0" w:color="auto"/>
          <w:bottom w:val="single" w:sz="4" w:space="1" w:color="auto"/>
          <w:right w:val="single" w:sz="4" w:space="4" w:color="auto"/>
        </w:pBdr>
        <w:shd w:val="clear" w:color="auto" w:fill="365F91" w:themeFill="accent1" w:themeFillShade="BF"/>
        <w:tabs>
          <w:tab w:val="num" w:pos="600"/>
        </w:tabs>
        <w:jc w:val="left"/>
        <w:rPr>
          <w:rFonts w:cs="Arial"/>
          <w:bCs/>
          <w:color w:val="FFFFFF" w:themeColor="background1"/>
          <w:sz w:val="22"/>
          <w:szCs w:val="22"/>
        </w:rPr>
      </w:pPr>
      <w:r w:rsidRPr="00FB4AF2">
        <w:rPr>
          <w:rFonts w:cs="Arial"/>
          <w:bCs/>
          <w:color w:val="FFFFFF" w:themeColor="background1"/>
          <w:sz w:val="22"/>
          <w:szCs w:val="22"/>
        </w:rPr>
        <w:t xml:space="preserve">SHRC recommends the Committee ask the United Kingdom to indicate its plans to reduce </w:t>
      </w:r>
      <w:r w:rsidR="00984EC3" w:rsidRPr="00FB4AF2">
        <w:rPr>
          <w:rFonts w:cs="Arial"/>
          <w:bCs/>
          <w:color w:val="FFFFFF" w:themeColor="background1"/>
          <w:sz w:val="22"/>
          <w:szCs w:val="22"/>
        </w:rPr>
        <w:t xml:space="preserve">children </w:t>
      </w:r>
      <w:r w:rsidRPr="00FB4AF2">
        <w:rPr>
          <w:rFonts w:cs="Arial"/>
          <w:bCs/>
          <w:color w:val="FFFFFF" w:themeColor="background1"/>
          <w:sz w:val="22"/>
          <w:szCs w:val="22"/>
        </w:rPr>
        <w:t xml:space="preserve">poverty and inequality within the current public spending programme. </w:t>
      </w:r>
    </w:p>
    <w:p w:rsidR="00082E54" w:rsidRPr="00FB4AF2" w:rsidRDefault="00082E54" w:rsidP="00C3513A">
      <w:pPr>
        <w:pBdr>
          <w:top w:val="single" w:sz="4" w:space="6" w:color="auto"/>
          <w:left w:val="single" w:sz="4" w:space="0" w:color="auto"/>
          <w:bottom w:val="single" w:sz="4" w:space="1" w:color="auto"/>
          <w:right w:val="single" w:sz="4" w:space="4" w:color="auto"/>
        </w:pBdr>
        <w:shd w:val="clear" w:color="auto" w:fill="365F91" w:themeFill="accent1" w:themeFillShade="BF"/>
        <w:tabs>
          <w:tab w:val="num" w:pos="600"/>
        </w:tabs>
        <w:jc w:val="left"/>
        <w:rPr>
          <w:rFonts w:cs="Arial"/>
          <w:bCs/>
          <w:color w:val="FFFFFF" w:themeColor="background1"/>
          <w:sz w:val="22"/>
          <w:szCs w:val="22"/>
        </w:rPr>
      </w:pPr>
    </w:p>
    <w:p w:rsidR="00DB7B78" w:rsidRDefault="00DB7B78" w:rsidP="00DB7B78">
      <w:pPr>
        <w:spacing w:line="360" w:lineRule="auto"/>
        <w:rPr>
          <w:rFonts w:cs="Arial"/>
          <w:bCs/>
          <w:sz w:val="22"/>
          <w:szCs w:val="22"/>
        </w:rPr>
      </w:pPr>
    </w:p>
    <w:p w:rsidR="00DB7B78" w:rsidRPr="00FB4AF2" w:rsidRDefault="00DB7B78" w:rsidP="00581D18">
      <w:pPr>
        <w:spacing w:line="360" w:lineRule="auto"/>
        <w:jc w:val="left"/>
        <w:rPr>
          <w:rFonts w:cs="Arial"/>
          <w:bCs/>
          <w:sz w:val="22"/>
          <w:szCs w:val="22"/>
        </w:rPr>
      </w:pPr>
      <w:r>
        <w:rPr>
          <w:rFonts w:cs="Arial"/>
          <w:bCs/>
          <w:sz w:val="22"/>
          <w:szCs w:val="22"/>
        </w:rPr>
        <w:t xml:space="preserve">30. </w:t>
      </w:r>
      <w:r w:rsidRPr="00FB4AF2">
        <w:rPr>
          <w:rFonts w:cs="Arial"/>
          <w:bCs/>
          <w:sz w:val="22"/>
          <w:szCs w:val="22"/>
        </w:rPr>
        <w:t xml:space="preserve">Since the 2010 General Election the UK Government has prioritised the reduction of the public debt, pursuing a programme of </w:t>
      </w:r>
      <w:r w:rsidRPr="00FB4AF2">
        <w:rPr>
          <w:rFonts w:cs="Arial"/>
          <w:b/>
          <w:bCs/>
          <w:sz w:val="22"/>
          <w:szCs w:val="22"/>
        </w:rPr>
        <w:t>austerity and cuts</w:t>
      </w:r>
      <w:r w:rsidRPr="00FB4AF2">
        <w:rPr>
          <w:rFonts w:cs="Arial"/>
          <w:bCs/>
          <w:sz w:val="22"/>
          <w:szCs w:val="22"/>
        </w:rPr>
        <w:t xml:space="preserve"> in public spending. Research supported by the Scottish Parliament indicates that these cuts are anticipated to have the most severe impact on those in the most deprived areas. Particular concern has been raised in relation to the impact on </w:t>
      </w:r>
      <w:r>
        <w:rPr>
          <w:rFonts w:cs="Arial"/>
          <w:bCs/>
          <w:sz w:val="22"/>
          <w:szCs w:val="22"/>
        </w:rPr>
        <w:t xml:space="preserve">children, </w:t>
      </w:r>
      <w:r w:rsidRPr="00FB4AF2">
        <w:rPr>
          <w:rFonts w:cs="Arial"/>
          <w:bCs/>
          <w:sz w:val="22"/>
          <w:szCs w:val="22"/>
        </w:rPr>
        <w:t xml:space="preserve">women, disabled people and ethnic minorities. SHRC </w:t>
      </w:r>
      <w:r>
        <w:rPr>
          <w:rFonts w:cs="Arial"/>
          <w:bCs/>
          <w:sz w:val="22"/>
          <w:szCs w:val="22"/>
        </w:rPr>
        <w:t>continue to be concerned at the impact of this measures in Scotland</w:t>
      </w:r>
      <w:r w:rsidRPr="00FB4AF2">
        <w:rPr>
          <w:rFonts w:cs="Arial"/>
          <w:bCs/>
          <w:sz w:val="22"/>
          <w:szCs w:val="22"/>
        </w:rPr>
        <w:t xml:space="preserve">, particularly </w:t>
      </w:r>
      <w:r>
        <w:rPr>
          <w:rFonts w:cs="Arial"/>
          <w:bCs/>
          <w:sz w:val="22"/>
          <w:szCs w:val="22"/>
        </w:rPr>
        <w:t xml:space="preserve">on </w:t>
      </w:r>
      <w:r w:rsidRPr="00FB4AF2">
        <w:rPr>
          <w:rFonts w:cs="Arial"/>
          <w:bCs/>
          <w:sz w:val="22"/>
          <w:szCs w:val="22"/>
        </w:rPr>
        <w:t>the disproportionate effect of welfare reform on children.</w:t>
      </w:r>
      <w:r w:rsidRPr="00FB4AF2">
        <w:rPr>
          <w:rStyle w:val="EndnoteReference"/>
          <w:rFonts w:cs="Arial"/>
          <w:bCs/>
          <w:sz w:val="22"/>
          <w:szCs w:val="22"/>
        </w:rPr>
        <w:endnoteReference w:id="50"/>
      </w:r>
    </w:p>
    <w:p w:rsidR="00DB7B78" w:rsidRPr="00FB4AF2" w:rsidRDefault="00DB7B78" w:rsidP="00581D18">
      <w:pPr>
        <w:spacing w:line="360" w:lineRule="auto"/>
        <w:jc w:val="left"/>
        <w:rPr>
          <w:rFonts w:cs="Arial"/>
          <w:bCs/>
          <w:sz w:val="22"/>
          <w:szCs w:val="22"/>
        </w:rPr>
      </w:pPr>
    </w:p>
    <w:p w:rsidR="00DB7B78" w:rsidRDefault="00DB7B78" w:rsidP="00581D18">
      <w:pPr>
        <w:spacing w:line="360" w:lineRule="auto"/>
        <w:jc w:val="left"/>
        <w:rPr>
          <w:rFonts w:cs="Arial"/>
          <w:bCs/>
          <w:sz w:val="22"/>
          <w:szCs w:val="22"/>
        </w:rPr>
      </w:pPr>
      <w:r>
        <w:rPr>
          <w:rFonts w:cs="Arial"/>
          <w:bCs/>
          <w:sz w:val="22"/>
          <w:szCs w:val="22"/>
        </w:rPr>
        <w:t>31.</w:t>
      </w:r>
      <w:r w:rsidRPr="00FB4AF2">
        <w:rPr>
          <w:rFonts w:cs="Arial"/>
          <w:bCs/>
          <w:sz w:val="22"/>
          <w:szCs w:val="22"/>
        </w:rPr>
        <w:t xml:space="preserve"> Concluding its inquiry on welfare reform the UK Joint Committee on Human Rights criticised the UK Government for a lack of information on how it had assessed the human rights impact of the new Welfare Reform Act 2012. The Joint Committee further raised concerns that the Welfare Reform Bill (as it was) </w:t>
      </w:r>
    </w:p>
    <w:p w:rsidR="00DB7B78" w:rsidRPr="00FB4AF2" w:rsidRDefault="00DB7B78" w:rsidP="00DB7B78">
      <w:pPr>
        <w:rPr>
          <w:rFonts w:cs="Arial"/>
          <w:bCs/>
          <w:sz w:val="22"/>
          <w:szCs w:val="22"/>
        </w:rPr>
      </w:pPr>
      <w:r w:rsidRPr="00FB4AF2">
        <w:rPr>
          <w:rFonts w:cs="Arial"/>
          <w:bCs/>
          <w:sz w:val="22"/>
          <w:szCs w:val="22"/>
        </w:rPr>
        <w:tab/>
      </w:r>
    </w:p>
    <w:p w:rsidR="00DB7B78" w:rsidRDefault="00DB7B78" w:rsidP="00DB7B78">
      <w:pPr>
        <w:rPr>
          <w:rFonts w:cs="Arial"/>
          <w:bCs/>
          <w:sz w:val="22"/>
          <w:szCs w:val="22"/>
        </w:rPr>
      </w:pPr>
      <w:r w:rsidRPr="00FB4AF2">
        <w:rPr>
          <w:rFonts w:cs="Arial"/>
          <w:bCs/>
          <w:sz w:val="22"/>
          <w:szCs w:val="22"/>
        </w:rPr>
        <w:tab/>
        <w:t>“</w:t>
      </w:r>
      <w:r w:rsidRPr="00FB4AF2">
        <w:rPr>
          <w:rFonts w:cs="Arial"/>
          <w:bCs/>
          <w:i/>
          <w:sz w:val="22"/>
          <w:szCs w:val="22"/>
        </w:rPr>
        <w:t xml:space="preserve">may risk breaching human rights in leading to destitution (engaging the </w:t>
      </w:r>
      <w:r w:rsidRPr="00FB4AF2">
        <w:rPr>
          <w:rFonts w:cs="Arial"/>
          <w:bCs/>
          <w:i/>
          <w:sz w:val="22"/>
          <w:szCs w:val="22"/>
        </w:rPr>
        <w:tab/>
        <w:t xml:space="preserve">prohibition of </w:t>
      </w:r>
      <w:r w:rsidRPr="00FB4AF2">
        <w:rPr>
          <w:rFonts w:cs="Arial"/>
          <w:bCs/>
          <w:i/>
          <w:sz w:val="22"/>
          <w:szCs w:val="22"/>
        </w:rPr>
        <w:tab/>
        <w:t xml:space="preserve">degrading treatment), discrimination and retrogression in the </w:t>
      </w:r>
      <w:r w:rsidRPr="00FB4AF2">
        <w:rPr>
          <w:rFonts w:cs="Arial"/>
          <w:bCs/>
          <w:i/>
          <w:sz w:val="22"/>
          <w:szCs w:val="22"/>
        </w:rPr>
        <w:tab/>
        <w:t xml:space="preserve">realisation of economic, </w:t>
      </w:r>
      <w:r w:rsidRPr="00FB4AF2">
        <w:rPr>
          <w:rFonts w:cs="Arial"/>
          <w:bCs/>
          <w:i/>
          <w:sz w:val="22"/>
          <w:szCs w:val="22"/>
        </w:rPr>
        <w:tab/>
        <w:t>social and cultural rights.</w:t>
      </w:r>
      <w:r w:rsidRPr="00FB4AF2">
        <w:rPr>
          <w:rFonts w:cs="Arial"/>
          <w:bCs/>
          <w:sz w:val="22"/>
          <w:szCs w:val="22"/>
        </w:rPr>
        <w:t>”</w:t>
      </w:r>
      <w:r w:rsidRPr="00FB4AF2">
        <w:rPr>
          <w:rStyle w:val="EndnoteReference"/>
          <w:rFonts w:cs="Arial"/>
          <w:bCs/>
          <w:sz w:val="22"/>
          <w:szCs w:val="22"/>
        </w:rPr>
        <w:endnoteReference w:id="51"/>
      </w:r>
    </w:p>
    <w:p w:rsidR="00DB7B78" w:rsidRDefault="00DB7B78" w:rsidP="00DB7B78">
      <w:pPr>
        <w:rPr>
          <w:rFonts w:cs="Arial"/>
          <w:bCs/>
          <w:sz w:val="22"/>
          <w:szCs w:val="22"/>
        </w:rPr>
      </w:pPr>
    </w:p>
    <w:p w:rsidR="00DB7B78" w:rsidRPr="008054D7" w:rsidRDefault="00DB7B78" w:rsidP="00DB7B78">
      <w:pPr>
        <w:spacing w:line="360" w:lineRule="auto"/>
        <w:rPr>
          <w:rFonts w:cs="Arial"/>
          <w:bCs/>
          <w:sz w:val="22"/>
          <w:szCs w:val="22"/>
        </w:rPr>
      </w:pPr>
      <w:r>
        <w:rPr>
          <w:rFonts w:cs="Arial"/>
          <w:bCs/>
          <w:sz w:val="22"/>
          <w:szCs w:val="22"/>
        </w:rPr>
        <w:lastRenderedPageBreak/>
        <w:t xml:space="preserve">32. </w:t>
      </w:r>
      <w:r w:rsidRPr="00DB7B78">
        <w:rPr>
          <w:rFonts w:cs="Arial"/>
          <w:bCs/>
          <w:sz w:val="22"/>
          <w:szCs w:val="22"/>
        </w:rPr>
        <w:t xml:space="preserve">Crucially the UK Government has failed to adequately assess </w:t>
      </w:r>
      <w:r w:rsidRPr="00FF58A7">
        <w:rPr>
          <w:rFonts w:cs="Arial"/>
          <w:b/>
          <w:bCs/>
          <w:sz w:val="22"/>
          <w:szCs w:val="22"/>
        </w:rPr>
        <w:t>the impact</w:t>
      </w:r>
      <w:r w:rsidRPr="00DB7B78">
        <w:rPr>
          <w:rFonts w:cs="Arial"/>
          <w:bCs/>
          <w:sz w:val="22"/>
          <w:szCs w:val="22"/>
        </w:rPr>
        <w:t xml:space="preserve"> of these measures on human rights</w:t>
      </w:r>
      <w:r>
        <w:rPr>
          <w:rFonts w:cs="Arial"/>
          <w:bCs/>
          <w:sz w:val="22"/>
          <w:szCs w:val="22"/>
        </w:rPr>
        <w:t>.</w:t>
      </w:r>
      <w:r w:rsidRPr="00DB7B78">
        <w:rPr>
          <w:rFonts w:cs="Arial"/>
          <w:bCs/>
          <w:sz w:val="22"/>
          <w:szCs w:val="22"/>
        </w:rPr>
        <w:t xml:space="preserve"> </w:t>
      </w:r>
      <w:r w:rsidRPr="00FB4AF2">
        <w:rPr>
          <w:rFonts w:cs="Arial"/>
          <w:bCs/>
          <w:sz w:val="22"/>
          <w:szCs w:val="22"/>
        </w:rPr>
        <w:t>In the UK Government’s Summer budget 2015, a further reduction of the welfare budget by £12 billion a year by 2020 was announced</w:t>
      </w:r>
      <w:r w:rsidRPr="008054D7">
        <w:rPr>
          <w:rFonts w:cs="Arial"/>
          <w:bCs/>
          <w:sz w:val="22"/>
          <w:szCs w:val="22"/>
        </w:rPr>
        <w:t>.</w:t>
      </w:r>
      <w:r w:rsidRPr="008054D7">
        <w:rPr>
          <w:rStyle w:val="EndnoteReference"/>
          <w:rFonts w:cs="Arial"/>
          <w:bCs/>
          <w:sz w:val="22"/>
          <w:szCs w:val="22"/>
        </w:rPr>
        <w:endnoteReference w:id="52"/>
      </w:r>
      <w:r w:rsidR="008054D7" w:rsidRPr="008054D7">
        <w:rPr>
          <w:rFonts w:cs="Arial"/>
          <w:sz w:val="22"/>
          <w:szCs w:val="22"/>
        </w:rPr>
        <w:t xml:space="preserve"> In February 2016, new tax, welfare and borrowing powers were devolved to the Scottish Parliament.</w:t>
      </w:r>
      <w:r w:rsidR="008054D7" w:rsidRPr="008054D7">
        <w:rPr>
          <w:rStyle w:val="EndnoteReference"/>
          <w:rFonts w:cs="Arial"/>
          <w:sz w:val="22"/>
          <w:szCs w:val="22"/>
        </w:rPr>
        <w:endnoteReference w:id="53"/>
      </w:r>
    </w:p>
    <w:p w:rsidR="00DB7B78" w:rsidRPr="00FB4AF2" w:rsidRDefault="00DB7B78" w:rsidP="00DB7B78">
      <w:pPr>
        <w:rPr>
          <w:rFonts w:cs="Arial"/>
          <w:bCs/>
          <w:sz w:val="22"/>
          <w:szCs w:val="22"/>
        </w:rPr>
      </w:pPr>
    </w:p>
    <w:p w:rsidR="00DB7B78" w:rsidRPr="00FB4AF2" w:rsidRDefault="00DB7B78" w:rsidP="00DB7B78">
      <w:pPr>
        <w:pBdr>
          <w:top w:val="single" w:sz="4" w:space="1" w:color="auto"/>
          <w:left w:val="single" w:sz="4" w:space="4" w:color="auto"/>
          <w:bottom w:val="single" w:sz="4" w:space="1" w:color="auto"/>
          <w:right w:val="single" w:sz="4" w:space="4" w:color="auto"/>
        </w:pBdr>
        <w:shd w:val="clear" w:color="auto" w:fill="365F91" w:themeFill="accent1" w:themeFillShade="BF"/>
        <w:rPr>
          <w:rFonts w:cs="Arial"/>
          <w:bCs/>
          <w:color w:val="FFFFFF" w:themeColor="background1"/>
          <w:sz w:val="22"/>
          <w:szCs w:val="22"/>
        </w:rPr>
      </w:pPr>
      <w:r w:rsidRPr="00FB4AF2">
        <w:rPr>
          <w:rFonts w:cs="Arial"/>
          <w:bCs/>
          <w:color w:val="FFFFFF" w:themeColor="background1"/>
          <w:sz w:val="22"/>
          <w:szCs w:val="22"/>
        </w:rPr>
        <w:t>SHRC recommends the Committee to ask the UK Government and all of those involved in the implementation of public spending cuts what measures are taken to ensure that the cumulative impact does not breach the Convention rights</w:t>
      </w:r>
      <w:r w:rsidR="008054D7">
        <w:rPr>
          <w:rFonts w:cs="Arial"/>
          <w:bCs/>
          <w:color w:val="FFFFFF" w:themeColor="background1"/>
          <w:sz w:val="22"/>
          <w:szCs w:val="22"/>
        </w:rPr>
        <w:t xml:space="preserve">, and </w:t>
      </w:r>
      <w:r w:rsidR="00082E54" w:rsidRPr="00082E54">
        <w:rPr>
          <w:rFonts w:cs="Arial"/>
          <w:bCs/>
          <w:color w:val="FFFFFF" w:themeColor="background1"/>
          <w:sz w:val="22"/>
          <w:szCs w:val="22"/>
        </w:rPr>
        <w:t xml:space="preserve">in light of the new </w:t>
      </w:r>
      <w:r w:rsidR="008054D7">
        <w:rPr>
          <w:rFonts w:cs="Arial"/>
          <w:bCs/>
          <w:color w:val="FFFFFF" w:themeColor="background1"/>
          <w:sz w:val="22"/>
          <w:szCs w:val="22"/>
        </w:rPr>
        <w:t xml:space="preserve">tax and welfare powers devolved, </w:t>
      </w:r>
      <w:r w:rsidR="00082E54" w:rsidRPr="00082E54">
        <w:rPr>
          <w:rFonts w:cs="Arial"/>
          <w:bCs/>
          <w:color w:val="FFFFFF" w:themeColor="background1"/>
          <w:sz w:val="22"/>
          <w:szCs w:val="22"/>
        </w:rPr>
        <w:t xml:space="preserve">how </w:t>
      </w:r>
      <w:r w:rsidR="008054D7">
        <w:rPr>
          <w:rFonts w:cs="Arial"/>
          <w:bCs/>
          <w:color w:val="FFFFFF" w:themeColor="background1"/>
          <w:sz w:val="22"/>
          <w:szCs w:val="22"/>
        </w:rPr>
        <w:t xml:space="preserve">the Scottish Government </w:t>
      </w:r>
      <w:r w:rsidR="00082E54" w:rsidRPr="00082E54">
        <w:rPr>
          <w:rFonts w:cs="Arial"/>
          <w:bCs/>
          <w:color w:val="FFFFFF" w:themeColor="background1"/>
          <w:sz w:val="22"/>
          <w:szCs w:val="22"/>
        </w:rPr>
        <w:t xml:space="preserve">plans to use </w:t>
      </w:r>
      <w:r w:rsidR="008054D7">
        <w:rPr>
          <w:rFonts w:cs="Arial"/>
          <w:bCs/>
          <w:color w:val="FFFFFF" w:themeColor="background1"/>
          <w:sz w:val="22"/>
          <w:szCs w:val="22"/>
        </w:rPr>
        <w:t>these to ensure the realisation of children’s rights.</w:t>
      </w:r>
      <w:r w:rsidR="00082E54" w:rsidRPr="00082E54">
        <w:rPr>
          <w:rFonts w:cs="Arial"/>
          <w:bCs/>
          <w:color w:val="FFFFFF" w:themeColor="background1"/>
          <w:sz w:val="22"/>
          <w:szCs w:val="22"/>
        </w:rPr>
        <w:t xml:space="preserve">  </w:t>
      </w:r>
    </w:p>
    <w:p w:rsidR="00FB4AF2" w:rsidRDefault="00FB4AF2" w:rsidP="00984EC3">
      <w:pPr>
        <w:pStyle w:val="Default"/>
        <w:rPr>
          <w:color w:val="auto"/>
          <w:sz w:val="22"/>
          <w:szCs w:val="22"/>
        </w:rPr>
      </w:pPr>
    </w:p>
    <w:p w:rsidR="00CE0834" w:rsidRPr="002B236B" w:rsidRDefault="00CE0834" w:rsidP="00984EC3">
      <w:pPr>
        <w:pStyle w:val="Default"/>
        <w:rPr>
          <w:b/>
          <w:color w:val="auto"/>
          <w:sz w:val="22"/>
          <w:szCs w:val="22"/>
        </w:rPr>
      </w:pPr>
      <w:r w:rsidRPr="002B236B">
        <w:rPr>
          <w:b/>
          <w:color w:val="auto"/>
          <w:sz w:val="22"/>
          <w:szCs w:val="22"/>
        </w:rPr>
        <w:t>Homelessness</w:t>
      </w:r>
    </w:p>
    <w:p w:rsidR="00CE0834" w:rsidRDefault="00CE0834" w:rsidP="00984EC3">
      <w:pPr>
        <w:pStyle w:val="Default"/>
        <w:rPr>
          <w:color w:val="auto"/>
          <w:sz w:val="22"/>
          <w:szCs w:val="22"/>
        </w:rPr>
      </w:pPr>
    </w:p>
    <w:p w:rsidR="009963C6" w:rsidRPr="00FB4AF2" w:rsidRDefault="00FF0B27" w:rsidP="009963C6">
      <w:pPr>
        <w:pStyle w:val="Default"/>
        <w:spacing w:line="360" w:lineRule="auto"/>
        <w:rPr>
          <w:sz w:val="22"/>
          <w:szCs w:val="22"/>
        </w:rPr>
      </w:pPr>
      <w:r>
        <w:rPr>
          <w:color w:val="auto"/>
          <w:sz w:val="22"/>
          <w:szCs w:val="22"/>
        </w:rPr>
        <w:t>3</w:t>
      </w:r>
      <w:r w:rsidR="0093647D">
        <w:rPr>
          <w:color w:val="auto"/>
          <w:sz w:val="22"/>
          <w:szCs w:val="22"/>
        </w:rPr>
        <w:t>3</w:t>
      </w:r>
      <w:r w:rsidR="005F09D1">
        <w:rPr>
          <w:color w:val="auto"/>
          <w:sz w:val="22"/>
          <w:szCs w:val="22"/>
        </w:rPr>
        <w:t xml:space="preserve">. </w:t>
      </w:r>
      <w:r w:rsidR="00951123" w:rsidRPr="00FB4AF2">
        <w:rPr>
          <w:color w:val="auto"/>
          <w:sz w:val="22"/>
          <w:szCs w:val="22"/>
        </w:rPr>
        <w:t xml:space="preserve">In 2013 the Special Rapporteur </w:t>
      </w:r>
      <w:r w:rsidR="0093647D">
        <w:rPr>
          <w:color w:val="auto"/>
          <w:sz w:val="22"/>
          <w:szCs w:val="22"/>
        </w:rPr>
        <w:t xml:space="preserve">on adequate housing visited the UK and </w:t>
      </w:r>
      <w:r w:rsidR="00951123" w:rsidRPr="00FB4AF2">
        <w:rPr>
          <w:color w:val="auto"/>
          <w:sz w:val="22"/>
          <w:szCs w:val="22"/>
        </w:rPr>
        <w:t xml:space="preserve">concluded that </w:t>
      </w:r>
      <w:r w:rsidR="0093647D">
        <w:rPr>
          <w:color w:val="auto"/>
          <w:sz w:val="22"/>
          <w:szCs w:val="22"/>
        </w:rPr>
        <w:t>it f</w:t>
      </w:r>
      <w:r w:rsidR="00951123" w:rsidRPr="00FB4AF2">
        <w:rPr>
          <w:color w:val="auto"/>
          <w:sz w:val="22"/>
          <w:szCs w:val="22"/>
        </w:rPr>
        <w:t xml:space="preserve">aces a critical situation in terms of availability, affordability and </w:t>
      </w:r>
      <w:r w:rsidR="00951123" w:rsidRPr="00FB4AF2">
        <w:rPr>
          <w:b/>
          <w:color w:val="auto"/>
          <w:sz w:val="22"/>
          <w:szCs w:val="22"/>
        </w:rPr>
        <w:t>access to adequate housing</w:t>
      </w:r>
      <w:r w:rsidR="00951123" w:rsidRPr="00FB4AF2">
        <w:rPr>
          <w:color w:val="auto"/>
          <w:sz w:val="22"/>
          <w:szCs w:val="22"/>
        </w:rPr>
        <w:t>, particularly in some geographic areas.</w:t>
      </w:r>
      <w:r w:rsidR="00951123" w:rsidRPr="00FB4AF2">
        <w:rPr>
          <w:rStyle w:val="EndnoteReference"/>
          <w:color w:val="auto"/>
          <w:sz w:val="22"/>
          <w:szCs w:val="22"/>
        </w:rPr>
        <w:endnoteReference w:id="54"/>
      </w:r>
      <w:r w:rsidR="00951123" w:rsidRPr="00FB4AF2">
        <w:rPr>
          <w:color w:val="auto"/>
          <w:sz w:val="22"/>
          <w:szCs w:val="22"/>
        </w:rPr>
        <w:t xml:space="preserve"> </w:t>
      </w:r>
      <w:r w:rsidR="00DE7EAB">
        <w:rPr>
          <w:color w:val="auto"/>
          <w:sz w:val="22"/>
          <w:szCs w:val="22"/>
        </w:rPr>
        <w:t xml:space="preserve">In particular, </w:t>
      </w:r>
      <w:r w:rsidR="00DE7EAB" w:rsidRPr="00FB4AF2">
        <w:rPr>
          <w:color w:val="auto"/>
          <w:sz w:val="22"/>
          <w:szCs w:val="22"/>
        </w:rPr>
        <w:t xml:space="preserve">there is a shortage of suitable housing for disabled people, </w:t>
      </w:r>
      <w:r w:rsidR="00DE7EAB" w:rsidRPr="009963C6">
        <w:rPr>
          <w:color w:val="auto"/>
          <w:sz w:val="22"/>
          <w:szCs w:val="22"/>
        </w:rPr>
        <w:t>gypsy/travellers</w:t>
      </w:r>
      <w:r w:rsidR="00DE7EAB">
        <w:rPr>
          <w:color w:val="auto"/>
          <w:sz w:val="22"/>
          <w:szCs w:val="22"/>
        </w:rPr>
        <w:t>,</w:t>
      </w:r>
      <w:r w:rsidR="00DE7EAB" w:rsidRPr="009963C6">
        <w:rPr>
          <w:color w:val="auto"/>
          <w:sz w:val="22"/>
          <w:szCs w:val="22"/>
        </w:rPr>
        <w:t xml:space="preserve"> </w:t>
      </w:r>
      <w:r w:rsidR="00DE7EAB" w:rsidRPr="00FB4AF2">
        <w:rPr>
          <w:color w:val="auto"/>
          <w:sz w:val="22"/>
          <w:szCs w:val="22"/>
        </w:rPr>
        <w:t>victims of domestic abuse, migrants (especially those with no recourse to public funds), and offenders.</w:t>
      </w:r>
      <w:r w:rsidR="00DE7EAB" w:rsidRPr="00FB4AF2">
        <w:rPr>
          <w:rStyle w:val="EndnoteReference"/>
          <w:color w:val="auto"/>
          <w:sz w:val="22"/>
          <w:szCs w:val="22"/>
        </w:rPr>
        <w:endnoteReference w:id="55"/>
      </w:r>
      <w:r w:rsidR="00DE7EAB">
        <w:rPr>
          <w:color w:val="auto"/>
          <w:sz w:val="22"/>
          <w:szCs w:val="22"/>
        </w:rPr>
        <w:t xml:space="preserve"> </w:t>
      </w:r>
      <w:r w:rsidR="001726BB" w:rsidRPr="001726BB">
        <w:rPr>
          <w:color w:val="auto"/>
          <w:sz w:val="22"/>
          <w:szCs w:val="22"/>
        </w:rPr>
        <w:t xml:space="preserve">Addressing homelessness has been </w:t>
      </w:r>
      <w:r w:rsidR="001726BB">
        <w:rPr>
          <w:color w:val="auto"/>
          <w:sz w:val="22"/>
          <w:szCs w:val="22"/>
        </w:rPr>
        <w:t xml:space="preserve">a priority for </w:t>
      </w:r>
      <w:r w:rsidR="00984EC3" w:rsidRPr="00FB4AF2">
        <w:rPr>
          <w:color w:val="auto"/>
          <w:sz w:val="22"/>
          <w:szCs w:val="22"/>
        </w:rPr>
        <w:t>Scotland</w:t>
      </w:r>
      <w:r w:rsidR="001726BB">
        <w:rPr>
          <w:color w:val="auto"/>
          <w:sz w:val="22"/>
          <w:szCs w:val="22"/>
        </w:rPr>
        <w:t>.</w:t>
      </w:r>
      <w:r w:rsidR="009963C6">
        <w:rPr>
          <w:rStyle w:val="EndnoteReference"/>
          <w:color w:val="auto"/>
          <w:sz w:val="22"/>
          <w:szCs w:val="22"/>
        </w:rPr>
        <w:endnoteReference w:id="56"/>
      </w:r>
      <w:r w:rsidR="001726BB">
        <w:rPr>
          <w:color w:val="auto"/>
          <w:sz w:val="22"/>
          <w:szCs w:val="22"/>
        </w:rPr>
        <w:t xml:space="preserve"> However, </w:t>
      </w:r>
      <w:r w:rsidR="00984EC3" w:rsidRPr="00FB4AF2">
        <w:rPr>
          <w:color w:val="auto"/>
          <w:sz w:val="22"/>
          <w:szCs w:val="22"/>
        </w:rPr>
        <w:t>t</w:t>
      </w:r>
      <w:r w:rsidR="00951123" w:rsidRPr="00FB4AF2">
        <w:rPr>
          <w:color w:val="auto"/>
          <w:sz w:val="22"/>
          <w:szCs w:val="22"/>
        </w:rPr>
        <w:t xml:space="preserve">here are persisting disadvantages faced by certain groups despite the removal of the priority needs test in the Homelessness (Scotland) Act 2003. </w:t>
      </w:r>
      <w:r w:rsidR="009963C6" w:rsidRPr="00FB4AF2">
        <w:rPr>
          <w:sz w:val="22"/>
          <w:szCs w:val="22"/>
        </w:rPr>
        <w:t>Overcrowding is also an issue for those without secure accommodation, with A8 nationals</w:t>
      </w:r>
      <w:r w:rsidR="009963C6" w:rsidRPr="00FB4AF2">
        <w:rPr>
          <w:rStyle w:val="EndnoteReference"/>
          <w:sz w:val="22"/>
          <w:szCs w:val="22"/>
        </w:rPr>
        <w:endnoteReference w:id="57"/>
      </w:r>
      <w:r w:rsidR="009963C6" w:rsidRPr="00FB4AF2">
        <w:rPr>
          <w:sz w:val="22"/>
          <w:szCs w:val="22"/>
        </w:rPr>
        <w:t>, refugees and Pakistani and Bangladeshi households being most severely affected.</w:t>
      </w:r>
      <w:r w:rsidR="00DE7EAB">
        <w:rPr>
          <w:rStyle w:val="EndnoteReference"/>
          <w:sz w:val="22"/>
          <w:szCs w:val="22"/>
        </w:rPr>
        <w:endnoteReference w:id="58"/>
      </w:r>
    </w:p>
    <w:p w:rsidR="001726BB" w:rsidRDefault="001726BB" w:rsidP="008A64C0">
      <w:pPr>
        <w:pStyle w:val="Default"/>
        <w:spacing w:line="360" w:lineRule="auto"/>
        <w:rPr>
          <w:color w:val="auto"/>
          <w:sz w:val="22"/>
          <w:szCs w:val="22"/>
        </w:rPr>
      </w:pPr>
    </w:p>
    <w:p w:rsidR="00984EC3" w:rsidRPr="001726BB" w:rsidRDefault="001726BB" w:rsidP="008A64C0">
      <w:pPr>
        <w:pStyle w:val="Default"/>
        <w:spacing w:line="360" w:lineRule="auto"/>
        <w:rPr>
          <w:color w:val="auto"/>
          <w:sz w:val="22"/>
          <w:szCs w:val="22"/>
        </w:rPr>
      </w:pPr>
      <w:r>
        <w:rPr>
          <w:sz w:val="22"/>
          <w:szCs w:val="22"/>
        </w:rPr>
        <w:t xml:space="preserve">34. </w:t>
      </w:r>
      <w:r w:rsidRPr="001726BB">
        <w:rPr>
          <w:color w:val="auto"/>
          <w:sz w:val="22"/>
          <w:szCs w:val="22"/>
        </w:rPr>
        <w:t>Homelessness is of particular concern in relation to children. It generates displacement from schools and health services and may lead to a series of changes from one temporary accommodation into another.</w:t>
      </w:r>
      <w:r>
        <w:rPr>
          <w:rStyle w:val="EndnoteReference"/>
          <w:color w:val="auto"/>
          <w:sz w:val="22"/>
          <w:szCs w:val="22"/>
        </w:rPr>
        <w:endnoteReference w:id="59"/>
      </w:r>
      <w:r w:rsidRPr="001726BB">
        <w:rPr>
          <w:color w:val="auto"/>
          <w:sz w:val="22"/>
          <w:szCs w:val="22"/>
        </w:rPr>
        <w:t xml:space="preserve">  </w:t>
      </w:r>
      <w:r w:rsidR="00951123" w:rsidRPr="00FB4AF2">
        <w:rPr>
          <w:sz w:val="22"/>
          <w:szCs w:val="22"/>
        </w:rPr>
        <w:t xml:space="preserve">In 2014-15, there was an average of 2,578 households with children in Temporary </w:t>
      </w:r>
      <w:r w:rsidR="00984EC3" w:rsidRPr="00FB4AF2">
        <w:rPr>
          <w:sz w:val="22"/>
          <w:szCs w:val="22"/>
        </w:rPr>
        <w:t>Accommodations</w:t>
      </w:r>
      <w:r w:rsidR="00951123" w:rsidRPr="00FB4AF2">
        <w:rPr>
          <w:sz w:val="22"/>
          <w:szCs w:val="22"/>
        </w:rPr>
        <w:t xml:space="preserve"> any one night in Scotland, with an average of 4,373 children in temporary accommodation each night as a result of </w:t>
      </w:r>
      <w:r w:rsidR="00984EC3" w:rsidRPr="00FB4AF2">
        <w:rPr>
          <w:b/>
          <w:sz w:val="22"/>
          <w:szCs w:val="22"/>
        </w:rPr>
        <w:t>homelessness</w:t>
      </w:r>
      <w:r>
        <w:rPr>
          <w:b/>
          <w:sz w:val="22"/>
          <w:szCs w:val="22"/>
        </w:rPr>
        <w:t>.</w:t>
      </w:r>
      <w:r w:rsidR="00951123" w:rsidRPr="00FB4AF2">
        <w:rPr>
          <w:rStyle w:val="EndnoteReference"/>
          <w:sz w:val="22"/>
          <w:szCs w:val="22"/>
        </w:rPr>
        <w:endnoteReference w:id="60"/>
      </w:r>
      <w:r w:rsidR="00951123" w:rsidRPr="00FB4AF2">
        <w:rPr>
          <w:sz w:val="22"/>
          <w:szCs w:val="22"/>
        </w:rPr>
        <w:t xml:space="preserve"> The median length of stay in temporary accommodation for households with children was 17 weeks, with 11 per cent spending over a year in temporary accommodation. Spending time in temporary accommodation has been shown to have a negative impact on a child’s physical and mental health, as well as their educational attainment.</w:t>
      </w:r>
      <w:r w:rsidRPr="001726BB">
        <w:rPr>
          <w:rStyle w:val="EndnoteReference"/>
          <w:sz w:val="22"/>
          <w:szCs w:val="22"/>
        </w:rPr>
        <w:t xml:space="preserve"> </w:t>
      </w:r>
      <w:r w:rsidR="00951123" w:rsidRPr="00FB4AF2">
        <w:rPr>
          <w:sz w:val="22"/>
          <w:szCs w:val="22"/>
        </w:rPr>
        <w:t>A Scottish Government evidence review also revealed that insecure tenure impacts on educational development and outcomes for children</w:t>
      </w:r>
      <w:r w:rsidR="009963C6">
        <w:rPr>
          <w:sz w:val="22"/>
          <w:szCs w:val="22"/>
        </w:rPr>
        <w:t>.</w:t>
      </w:r>
      <w:r w:rsidR="00951123" w:rsidRPr="00FB4AF2">
        <w:rPr>
          <w:rStyle w:val="EndnoteReference"/>
          <w:sz w:val="22"/>
          <w:szCs w:val="22"/>
        </w:rPr>
        <w:endnoteReference w:id="61"/>
      </w:r>
    </w:p>
    <w:p w:rsidR="00FF0B27" w:rsidRDefault="00FF0B27" w:rsidP="008A64C0">
      <w:pPr>
        <w:pStyle w:val="Default"/>
        <w:spacing w:line="360" w:lineRule="auto"/>
        <w:rPr>
          <w:sz w:val="22"/>
          <w:szCs w:val="22"/>
        </w:rPr>
      </w:pPr>
    </w:p>
    <w:p w:rsidR="006C5C63" w:rsidRPr="00FB4AF2" w:rsidRDefault="005F09D1" w:rsidP="008A64C0">
      <w:pPr>
        <w:pStyle w:val="Default"/>
        <w:spacing w:line="360" w:lineRule="auto"/>
        <w:rPr>
          <w:sz w:val="22"/>
          <w:szCs w:val="22"/>
          <w:shd w:val="clear" w:color="auto" w:fill="FFFFFF"/>
        </w:rPr>
      </w:pPr>
      <w:r>
        <w:rPr>
          <w:sz w:val="22"/>
          <w:szCs w:val="22"/>
        </w:rPr>
        <w:t>3</w:t>
      </w:r>
      <w:r w:rsidR="008813D6">
        <w:rPr>
          <w:sz w:val="22"/>
          <w:szCs w:val="22"/>
        </w:rPr>
        <w:t>5</w:t>
      </w:r>
      <w:r>
        <w:rPr>
          <w:sz w:val="22"/>
          <w:szCs w:val="22"/>
        </w:rPr>
        <w:t xml:space="preserve">. </w:t>
      </w:r>
      <w:r w:rsidR="00951123" w:rsidRPr="00FB4AF2">
        <w:rPr>
          <w:sz w:val="22"/>
          <w:szCs w:val="22"/>
        </w:rPr>
        <w:t>SHRC raised concerns in its previous submission</w:t>
      </w:r>
      <w:r w:rsidR="00BE4761" w:rsidRPr="00FB4AF2">
        <w:rPr>
          <w:sz w:val="22"/>
          <w:szCs w:val="22"/>
        </w:rPr>
        <w:t xml:space="preserve"> to this Committee</w:t>
      </w:r>
      <w:r w:rsidR="00951123" w:rsidRPr="00FB4AF2">
        <w:rPr>
          <w:sz w:val="22"/>
          <w:szCs w:val="22"/>
        </w:rPr>
        <w:t xml:space="preserve"> that decent conditions, or habitability, of housing are not adequately ensured in the </w:t>
      </w:r>
      <w:r w:rsidR="00951123" w:rsidRPr="00FB4AF2">
        <w:rPr>
          <w:b/>
          <w:sz w:val="22"/>
          <w:szCs w:val="22"/>
        </w:rPr>
        <w:t>current regulatory framework</w:t>
      </w:r>
      <w:r w:rsidR="00951123" w:rsidRPr="00FB4AF2">
        <w:rPr>
          <w:sz w:val="22"/>
          <w:szCs w:val="22"/>
        </w:rPr>
        <w:t xml:space="preserve">. </w:t>
      </w:r>
      <w:r w:rsidR="00951123" w:rsidRPr="00FB4AF2">
        <w:rPr>
          <w:sz w:val="22"/>
          <w:szCs w:val="22"/>
          <w:shd w:val="clear" w:color="auto" w:fill="FFFFFF"/>
        </w:rPr>
        <w:t xml:space="preserve">The Scottish Government uses two specific measures to track progress on the </w:t>
      </w:r>
      <w:r w:rsidR="00951123" w:rsidRPr="00FB4AF2">
        <w:rPr>
          <w:sz w:val="22"/>
          <w:szCs w:val="22"/>
          <w:shd w:val="clear" w:color="auto" w:fill="FFFFFF"/>
        </w:rPr>
        <w:lastRenderedPageBreak/>
        <w:t>standard of housing stock. The first is the ‘tolerable standard’ which highlights where it is not reasonable to expect people to continue to live in a house that falls below this standard.</w:t>
      </w:r>
      <w:r w:rsidR="00951123" w:rsidRPr="00FB4AF2">
        <w:rPr>
          <w:rStyle w:val="EndnoteReference"/>
          <w:sz w:val="22"/>
          <w:szCs w:val="22"/>
          <w:shd w:val="clear" w:color="auto" w:fill="FFFFFF"/>
        </w:rPr>
        <w:endnoteReference w:id="62"/>
      </w:r>
      <w:r w:rsidR="00951123" w:rsidRPr="00FB4AF2">
        <w:rPr>
          <w:sz w:val="22"/>
          <w:szCs w:val="22"/>
          <w:shd w:val="clear" w:color="auto" w:fill="FFFFFF"/>
        </w:rPr>
        <w:t xml:space="preserve"> </w:t>
      </w:r>
      <w:r w:rsidR="008813D6">
        <w:rPr>
          <w:sz w:val="22"/>
          <w:szCs w:val="22"/>
          <w:shd w:val="clear" w:color="auto" w:fill="FFFFFF"/>
        </w:rPr>
        <w:t>While t</w:t>
      </w:r>
      <w:r w:rsidR="00951123" w:rsidRPr="00FB4AF2">
        <w:rPr>
          <w:sz w:val="22"/>
          <w:szCs w:val="22"/>
          <w:shd w:val="clear" w:color="auto" w:fill="FFFFFF"/>
        </w:rPr>
        <w:t>he tolerable standard</w:t>
      </w:r>
      <w:r w:rsidR="008813D6" w:rsidRPr="00FB4AF2">
        <w:rPr>
          <w:rStyle w:val="EndnoteReference"/>
          <w:sz w:val="22"/>
          <w:szCs w:val="22"/>
          <w:shd w:val="clear" w:color="auto" w:fill="FFFFFF"/>
        </w:rPr>
        <w:endnoteReference w:id="63"/>
      </w:r>
      <w:r w:rsidR="008813D6" w:rsidRPr="00FB4AF2">
        <w:rPr>
          <w:sz w:val="22"/>
          <w:szCs w:val="22"/>
          <w:shd w:val="clear" w:color="auto" w:fill="FFFFFF"/>
        </w:rPr>
        <w:t xml:space="preserve"> </w:t>
      </w:r>
      <w:r w:rsidR="00951123" w:rsidRPr="00FB4AF2">
        <w:rPr>
          <w:sz w:val="22"/>
          <w:szCs w:val="22"/>
          <w:shd w:val="clear" w:color="auto" w:fill="FFFFFF"/>
        </w:rPr>
        <w:t xml:space="preserve">applies to both the public and private housing sector, there is no coherent or consistent policy or compulsory framework for ensuring or mapping the extent to which the private sector, including privately let properties, comply with the standard. The second measure is the Scottish Housing Quality Standard (SHQS). This standard includes a target that all social landlords must make sure that all their accommodation passes the SHQS by 2015. </w:t>
      </w:r>
      <w:r w:rsidR="008813D6">
        <w:rPr>
          <w:sz w:val="22"/>
          <w:szCs w:val="22"/>
          <w:shd w:val="clear" w:color="auto" w:fill="FFFFFF"/>
        </w:rPr>
        <w:t>However, t</w:t>
      </w:r>
      <w:r w:rsidR="00951123" w:rsidRPr="00FB4AF2">
        <w:rPr>
          <w:sz w:val="22"/>
          <w:szCs w:val="22"/>
          <w:shd w:val="clear" w:color="auto" w:fill="FFFFFF"/>
        </w:rPr>
        <w:t>his target does not extend to private owners and private landlords.</w:t>
      </w:r>
      <w:r w:rsidR="00951123" w:rsidRPr="00FB4AF2">
        <w:rPr>
          <w:rStyle w:val="EndnoteReference"/>
          <w:sz w:val="22"/>
          <w:szCs w:val="22"/>
          <w:shd w:val="clear" w:color="auto" w:fill="FFFFFF"/>
        </w:rPr>
        <w:endnoteReference w:id="64"/>
      </w:r>
      <w:r w:rsidR="00951123" w:rsidRPr="00FB4AF2">
        <w:rPr>
          <w:sz w:val="22"/>
          <w:szCs w:val="22"/>
          <w:shd w:val="clear" w:color="auto" w:fill="FFFFFF"/>
        </w:rPr>
        <w:t xml:space="preserve"> </w:t>
      </w:r>
      <w:r w:rsidR="008813D6" w:rsidRPr="008813D6">
        <w:rPr>
          <w:sz w:val="22"/>
          <w:szCs w:val="22"/>
          <w:shd w:val="clear" w:color="auto" w:fill="FFFFFF"/>
        </w:rPr>
        <w:t xml:space="preserve">A more </w:t>
      </w:r>
      <w:r w:rsidR="008813D6">
        <w:rPr>
          <w:sz w:val="22"/>
          <w:szCs w:val="22"/>
          <w:shd w:val="clear" w:color="auto" w:fill="FFFFFF"/>
        </w:rPr>
        <w:t>consistent and r</w:t>
      </w:r>
      <w:r w:rsidR="008813D6" w:rsidRPr="008813D6">
        <w:rPr>
          <w:sz w:val="22"/>
          <w:szCs w:val="22"/>
          <w:shd w:val="clear" w:color="auto" w:fill="FFFFFF"/>
        </w:rPr>
        <w:t>obust framework is needed to tackle inhabitable housing in the private sector.</w:t>
      </w:r>
    </w:p>
    <w:p w:rsidR="005B5B16" w:rsidRPr="00FB4AF2" w:rsidRDefault="005B5B16" w:rsidP="005B5B16">
      <w:pPr>
        <w:jc w:val="left"/>
        <w:rPr>
          <w:rFonts w:cs="Arial"/>
          <w:bCs/>
          <w:sz w:val="22"/>
          <w:szCs w:val="22"/>
        </w:rPr>
      </w:pPr>
    </w:p>
    <w:p w:rsidR="005B5B16" w:rsidRPr="00FB4AF2" w:rsidRDefault="00D92F16" w:rsidP="008A64C0">
      <w:pPr>
        <w:spacing w:line="360" w:lineRule="auto"/>
        <w:jc w:val="left"/>
        <w:rPr>
          <w:rFonts w:cs="Arial"/>
          <w:bCs/>
          <w:sz w:val="22"/>
          <w:szCs w:val="22"/>
        </w:rPr>
      </w:pPr>
      <w:r>
        <w:rPr>
          <w:rFonts w:cs="Arial"/>
          <w:bCs/>
          <w:sz w:val="22"/>
          <w:szCs w:val="22"/>
        </w:rPr>
        <w:t>3</w:t>
      </w:r>
      <w:r w:rsidR="00175EF6">
        <w:rPr>
          <w:rFonts w:cs="Arial"/>
          <w:bCs/>
          <w:sz w:val="22"/>
          <w:szCs w:val="22"/>
        </w:rPr>
        <w:t>6</w:t>
      </w:r>
      <w:r>
        <w:rPr>
          <w:rFonts w:cs="Arial"/>
          <w:bCs/>
          <w:sz w:val="22"/>
          <w:szCs w:val="22"/>
        </w:rPr>
        <w:t>.</w:t>
      </w:r>
      <w:r w:rsidR="005F09D1">
        <w:rPr>
          <w:rFonts w:cs="Arial"/>
          <w:bCs/>
          <w:sz w:val="22"/>
          <w:szCs w:val="22"/>
        </w:rPr>
        <w:t xml:space="preserve"> </w:t>
      </w:r>
      <w:r w:rsidR="008813D6">
        <w:rPr>
          <w:rFonts w:cs="Arial"/>
          <w:bCs/>
          <w:sz w:val="22"/>
          <w:szCs w:val="22"/>
        </w:rPr>
        <w:t xml:space="preserve">A particular concern is the lack of a sustainable housing strategy for the </w:t>
      </w:r>
      <w:r w:rsidR="008813D6" w:rsidRPr="008813D6">
        <w:rPr>
          <w:rFonts w:cs="Arial"/>
          <w:bCs/>
          <w:sz w:val="22"/>
          <w:szCs w:val="22"/>
        </w:rPr>
        <w:t>Gypsy/Travell</w:t>
      </w:r>
      <w:r w:rsidR="008813D6">
        <w:rPr>
          <w:rFonts w:cs="Arial"/>
          <w:bCs/>
          <w:sz w:val="22"/>
          <w:szCs w:val="22"/>
        </w:rPr>
        <w:t xml:space="preserve">ers community in Scotland. </w:t>
      </w:r>
      <w:r w:rsidR="005B5B16" w:rsidRPr="00FB4AF2">
        <w:rPr>
          <w:rFonts w:cs="Arial"/>
          <w:bCs/>
          <w:sz w:val="22"/>
          <w:szCs w:val="22"/>
        </w:rPr>
        <w:t xml:space="preserve">The Equal Opportunities Committee of the Scottish Parliament has published two reports into discrimination faced by Gypsy/Travelling people </w:t>
      </w:r>
      <w:r w:rsidR="00015FA8">
        <w:rPr>
          <w:rFonts w:cs="Arial"/>
          <w:bCs/>
          <w:sz w:val="22"/>
          <w:szCs w:val="22"/>
        </w:rPr>
        <w:t xml:space="preserve">the last parliamentary </w:t>
      </w:r>
      <w:r w:rsidR="005B5B16" w:rsidRPr="00FB4AF2">
        <w:rPr>
          <w:rFonts w:cs="Arial"/>
          <w:bCs/>
          <w:sz w:val="22"/>
          <w:szCs w:val="22"/>
        </w:rPr>
        <w:t xml:space="preserve">session. </w:t>
      </w:r>
      <w:r w:rsidR="005B5B16" w:rsidRPr="00FB4AF2">
        <w:rPr>
          <w:rFonts w:cs="Arial"/>
          <w:bCs/>
          <w:i/>
          <w:iCs/>
          <w:sz w:val="22"/>
          <w:szCs w:val="22"/>
        </w:rPr>
        <w:t xml:space="preserve">Gypsy/Travellers and Care </w:t>
      </w:r>
      <w:r w:rsidR="005B5B16" w:rsidRPr="00FB4AF2">
        <w:rPr>
          <w:rFonts w:cs="Arial"/>
          <w:bCs/>
          <w:sz w:val="22"/>
          <w:szCs w:val="22"/>
        </w:rPr>
        <w:t xml:space="preserve">was published in 2012, and </w:t>
      </w:r>
      <w:r w:rsidR="005B5B16" w:rsidRPr="00FB4AF2">
        <w:rPr>
          <w:rFonts w:cs="Arial"/>
          <w:bCs/>
          <w:i/>
          <w:iCs/>
          <w:sz w:val="22"/>
          <w:szCs w:val="22"/>
        </w:rPr>
        <w:t xml:space="preserve">Where Gypsy/Travellers Live </w:t>
      </w:r>
      <w:r w:rsidR="005B5B16" w:rsidRPr="00FB4AF2">
        <w:rPr>
          <w:rFonts w:cs="Arial"/>
          <w:bCs/>
          <w:sz w:val="22"/>
          <w:szCs w:val="22"/>
        </w:rPr>
        <w:t>was published in 2013.</w:t>
      </w:r>
      <w:r w:rsidR="005B5B16" w:rsidRPr="00FB4AF2">
        <w:rPr>
          <w:rStyle w:val="EndnoteReference"/>
          <w:rFonts w:cs="Arial"/>
          <w:bCs/>
          <w:sz w:val="22"/>
          <w:szCs w:val="22"/>
        </w:rPr>
        <w:endnoteReference w:id="65"/>
      </w:r>
      <w:r w:rsidR="005B5B16" w:rsidRPr="00FB4AF2">
        <w:rPr>
          <w:rFonts w:cs="Arial"/>
          <w:bCs/>
          <w:sz w:val="22"/>
          <w:szCs w:val="22"/>
        </w:rPr>
        <w:t xml:space="preserve"> The Committee noted that twelve years on from the first Scottish Parliament inquiry into Gypsy/Traveller life, it is concerning  to see that the appalling situation of many Gypsy/Travellers has witnessed little change. The Committee, together with the Commission,</w:t>
      </w:r>
      <w:r w:rsidR="005B5B16" w:rsidRPr="00FB4AF2">
        <w:rPr>
          <w:rStyle w:val="EndnoteReference"/>
          <w:rFonts w:cs="Arial"/>
          <w:bCs/>
          <w:sz w:val="22"/>
          <w:szCs w:val="22"/>
        </w:rPr>
        <w:endnoteReference w:id="66"/>
      </w:r>
      <w:r w:rsidR="005B5B16" w:rsidRPr="00FB4AF2">
        <w:rPr>
          <w:rFonts w:cs="Arial"/>
          <w:bCs/>
          <w:sz w:val="22"/>
          <w:szCs w:val="22"/>
        </w:rPr>
        <w:t xml:space="preserve"> has recommended the adoption of a national action plan, including </w:t>
      </w:r>
      <w:r w:rsidR="005B5B16" w:rsidRPr="00FB4AF2">
        <w:rPr>
          <w:sz w:val="22"/>
          <w:szCs w:val="22"/>
        </w:rPr>
        <w:t xml:space="preserve"> </w:t>
      </w:r>
      <w:r w:rsidR="005B5B16" w:rsidRPr="00FB4AF2">
        <w:rPr>
          <w:rFonts w:cs="Arial"/>
          <w:bCs/>
          <w:sz w:val="22"/>
          <w:szCs w:val="22"/>
        </w:rPr>
        <w:t xml:space="preserve">fit-for-purpose </w:t>
      </w:r>
      <w:r w:rsidR="005B5B16" w:rsidRPr="00FB4AF2">
        <w:rPr>
          <w:rFonts w:cs="Arial"/>
          <w:b/>
          <w:bCs/>
          <w:sz w:val="22"/>
          <w:szCs w:val="22"/>
        </w:rPr>
        <w:t>housing strategies which embrace Gypsy/Traveller needs</w:t>
      </w:r>
      <w:r w:rsidR="005B5B16" w:rsidRPr="00FB4AF2">
        <w:rPr>
          <w:rFonts w:cs="Arial"/>
          <w:bCs/>
          <w:sz w:val="22"/>
          <w:szCs w:val="22"/>
        </w:rPr>
        <w:t>. The Committee was particularly concerned with the poor living conditions of this community:</w:t>
      </w:r>
    </w:p>
    <w:p w:rsidR="005F09D1" w:rsidRDefault="005B5B16" w:rsidP="005B5B16">
      <w:pPr>
        <w:jc w:val="left"/>
        <w:rPr>
          <w:rFonts w:cs="Arial"/>
          <w:bCs/>
          <w:sz w:val="22"/>
          <w:szCs w:val="22"/>
        </w:rPr>
      </w:pPr>
      <w:r w:rsidRPr="00FB4AF2">
        <w:rPr>
          <w:rFonts w:cs="Arial"/>
          <w:bCs/>
          <w:sz w:val="22"/>
          <w:szCs w:val="22"/>
        </w:rPr>
        <w:tab/>
      </w:r>
    </w:p>
    <w:p w:rsidR="005B5B16" w:rsidRPr="00FB4AF2" w:rsidRDefault="005F09D1" w:rsidP="00581D18">
      <w:pPr>
        <w:rPr>
          <w:rFonts w:cs="Arial"/>
          <w:bCs/>
          <w:i/>
          <w:sz w:val="22"/>
          <w:szCs w:val="22"/>
        </w:rPr>
      </w:pPr>
      <w:r>
        <w:rPr>
          <w:rFonts w:cs="Arial"/>
          <w:bCs/>
          <w:sz w:val="22"/>
          <w:szCs w:val="22"/>
        </w:rPr>
        <w:tab/>
      </w:r>
      <w:r w:rsidR="005B5B16" w:rsidRPr="00FB4AF2">
        <w:rPr>
          <w:rFonts w:cs="Arial"/>
          <w:bCs/>
          <w:sz w:val="22"/>
          <w:szCs w:val="22"/>
        </w:rPr>
        <w:t>“</w:t>
      </w:r>
      <w:r w:rsidR="005B5B16" w:rsidRPr="00FB4AF2">
        <w:rPr>
          <w:rFonts w:cs="Arial"/>
          <w:bCs/>
          <w:i/>
          <w:sz w:val="22"/>
          <w:szCs w:val="22"/>
        </w:rPr>
        <w:t>When we visited sites we saw some horrendous conditions for ourselves. We</w:t>
      </w:r>
    </w:p>
    <w:p w:rsidR="005B5B16" w:rsidRPr="00FB4AF2" w:rsidRDefault="005B5B16" w:rsidP="00581D18">
      <w:pPr>
        <w:rPr>
          <w:rFonts w:cs="Arial"/>
          <w:bCs/>
          <w:i/>
          <w:sz w:val="22"/>
          <w:szCs w:val="22"/>
        </w:rPr>
      </w:pPr>
      <w:r w:rsidRPr="00FB4AF2">
        <w:rPr>
          <w:rFonts w:cs="Arial"/>
          <w:bCs/>
          <w:i/>
          <w:sz w:val="22"/>
          <w:szCs w:val="22"/>
        </w:rPr>
        <w:tab/>
        <w:t>were deeply disturbed to see that families paying rent to their local council were</w:t>
      </w:r>
    </w:p>
    <w:p w:rsidR="005B5B16" w:rsidRPr="00FB4AF2" w:rsidRDefault="005B5B16" w:rsidP="00581D18">
      <w:pPr>
        <w:rPr>
          <w:rFonts w:cs="Arial"/>
          <w:bCs/>
          <w:i/>
          <w:sz w:val="22"/>
          <w:szCs w:val="22"/>
        </w:rPr>
      </w:pPr>
      <w:r w:rsidRPr="00FB4AF2">
        <w:rPr>
          <w:rFonts w:cs="Arial"/>
          <w:bCs/>
          <w:i/>
          <w:sz w:val="22"/>
          <w:szCs w:val="22"/>
        </w:rPr>
        <w:tab/>
        <w:t xml:space="preserve">expected to bathe young </w:t>
      </w:r>
      <w:r w:rsidRPr="00FB4AF2">
        <w:rPr>
          <w:rFonts w:cs="Arial"/>
          <w:b/>
          <w:bCs/>
          <w:i/>
          <w:sz w:val="22"/>
          <w:szCs w:val="22"/>
        </w:rPr>
        <w:t xml:space="preserve">children </w:t>
      </w:r>
      <w:r w:rsidRPr="00FB4AF2">
        <w:rPr>
          <w:rFonts w:cs="Arial"/>
          <w:bCs/>
          <w:i/>
          <w:sz w:val="22"/>
          <w:szCs w:val="22"/>
        </w:rPr>
        <w:t>in freezing cold amenity blocks with</w:t>
      </w:r>
    </w:p>
    <w:p w:rsidR="005B5B16" w:rsidRPr="00FB4AF2" w:rsidRDefault="005B5B16" w:rsidP="00581D18">
      <w:pPr>
        <w:rPr>
          <w:rFonts w:cs="Arial"/>
          <w:bCs/>
          <w:i/>
          <w:sz w:val="22"/>
          <w:szCs w:val="22"/>
        </w:rPr>
      </w:pPr>
      <w:r w:rsidRPr="00FB4AF2">
        <w:rPr>
          <w:rFonts w:cs="Arial"/>
          <w:bCs/>
          <w:i/>
          <w:sz w:val="22"/>
          <w:szCs w:val="22"/>
        </w:rPr>
        <w:tab/>
        <w:t>extortionate heating costs, and that elderly and disabled people might have to</w:t>
      </w:r>
    </w:p>
    <w:p w:rsidR="005B5B16" w:rsidRPr="00FB4AF2" w:rsidRDefault="005B5B16" w:rsidP="00581D18">
      <w:pPr>
        <w:rPr>
          <w:rFonts w:cs="Arial"/>
          <w:bCs/>
          <w:sz w:val="22"/>
          <w:szCs w:val="22"/>
        </w:rPr>
      </w:pPr>
      <w:r w:rsidRPr="00FB4AF2">
        <w:rPr>
          <w:rFonts w:cs="Arial"/>
          <w:bCs/>
          <w:i/>
          <w:sz w:val="22"/>
          <w:szCs w:val="22"/>
        </w:rPr>
        <w:tab/>
        <w:t>go outside to a toilet block in the middle of a cold, winter‘s night</w:t>
      </w:r>
      <w:r w:rsidRPr="00FB4AF2">
        <w:rPr>
          <w:rFonts w:cs="Arial"/>
          <w:bCs/>
          <w:sz w:val="22"/>
          <w:szCs w:val="22"/>
        </w:rPr>
        <w:t>.”</w:t>
      </w:r>
      <w:r w:rsidR="00CC372E">
        <w:rPr>
          <w:rStyle w:val="EndnoteReference"/>
          <w:rFonts w:cs="Arial"/>
          <w:bCs/>
          <w:sz w:val="22"/>
          <w:szCs w:val="22"/>
        </w:rPr>
        <w:endnoteReference w:id="67"/>
      </w:r>
    </w:p>
    <w:p w:rsidR="006C5C63" w:rsidRPr="00FB4AF2" w:rsidRDefault="006C5C63" w:rsidP="006C5C63">
      <w:pPr>
        <w:pStyle w:val="ListParagraph"/>
        <w:jc w:val="left"/>
        <w:rPr>
          <w:rFonts w:cs="Arial"/>
          <w:sz w:val="22"/>
          <w:szCs w:val="22"/>
        </w:rPr>
      </w:pPr>
    </w:p>
    <w:p w:rsidR="00BE4761" w:rsidRPr="00FB4AF2" w:rsidRDefault="00BE4761" w:rsidP="007355EF">
      <w:pPr>
        <w:pStyle w:val="ListParagraph"/>
        <w:pBdr>
          <w:top w:val="single" w:sz="4" w:space="1" w:color="auto"/>
          <w:left w:val="single" w:sz="4" w:space="4" w:color="auto"/>
          <w:bottom w:val="single" w:sz="4" w:space="1" w:color="auto"/>
          <w:right w:val="single" w:sz="4" w:space="4" w:color="auto"/>
        </w:pBdr>
        <w:shd w:val="clear" w:color="auto" w:fill="365F91" w:themeFill="accent1" w:themeFillShade="BF"/>
        <w:ind w:left="0"/>
        <w:jc w:val="left"/>
        <w:rPr>
          <w:rFonts w:cs="Arial"/>
          <w:bCs/>
          <w:color w:val="FFFFFF" w:themeColor="background1"/>
          <w:sz w:val="22"/>
          <w:szCs w:val="22"/>
        </w:rPr>
      </w:pPr>
      <w:r w:rsidRPr="00FB4AF2">
        <w:rPr>
          <w:rFonts w:cs="Arial"/>
          <w:bCs/>
          <w:color w:val="FFFFFF" w:themeColor="background1"/>
          <w:sz w:val="22"/>
          <w:szCs w:val="22"/>
        </w:rPr>
        <w:t xml:space="preserve">SHRC recommends the Committee to ask the United Kingdom what further steps it is taking to ensure the effective provision of affordable, </w:t>
      </w:r>
      <w:r w:rsidR="007355EF" w:rsidRPr="00FB4AF2">
        <w:rPr>
          <w:rFonts w:cs="Arial"/>
          <w:bCs/>
          <w:color w:val="FFFFFF" w:themeColor="background1"/>
          <w:sz w:val="22"/>
          <w:szCs w:val="22"/>
        </w:rPr>
        <w:t xml:space="preserve">good quality and </w:t>
      </w:r>
      <w:r w:rsidRPr="00FB4AF2">
        <w:rPr>
          <w:rFonts w:cs="Arial"/>
          <w:bCs/>
          <w:color w:val="FFFFFF" w:themeColor="background1"/>
          <w:sz w:val="22"/>
          <w:szCs w:val="22"/>
        </w:rPr>
        <w:t xml:space="preserve">culturally adequate housing for children in Scotland. </w:t>
      </w:r>
    </w:p>
    <w:p w:rsidR="00BE4761" w:rsidRPr="00FB4AF2" w:rsidRDefault="00BE4761" w:rsidP="006C5C63">
      <w:pPr>
        <w:pStyle w:val="ListParagraph"/>
        <w:ind w:left="0"/>
        <w:jc w:val="left"/>
        <w:rPr>
          <w:rFonts w:cs="Arial"/>
          <w:bCs/>
          <w:sz w:val="22"/>
          <w:szCs w:val="22"/>
        </w:rPr>
      </w:pPr>
    </w:p>
    <w:p w:rsidR="005F09D1" w:rsidRPr="00CC372E" w:rsidRDefault="005F09D1" w:rsidP="005B5B16">
      <w:pPr>
        <w:tabs>
          <w:tab w:val="num" w:pos="600"/>
        </w:tabs>
        <w:jc w:val="left"/>
        <w:rPr>
          <w:rFonts w:cs="Arial"/>
          <w:b/>
          <w:bCs/>
          <w:sz w:val="22"/>
          <w:szCs w:val="22"/>
        </w:rPr>
      </w:pPr>
      <w:r w:rsidRPr="00CC372E">
        <w:rPr>
          <w:rFonts w:cs="Arial"/>
          <w:b/>
          <w:bCs/>
          <w:sz w:val="22"/>
          <w:szCs w:val="22"/>
        </w:rPr>
        <w:t>Childcare</w:t>
      </w:r>
    </w:p>
    <w:p w:rsidR="005F09D1" w:rsidRDefault="005F09D1" w:rsidP="005B5B16">
      <w:pPr>
        <w:tabs>
          <w:tab w:val="num" w:pos="600"/>
        </w:tabs>
        <w:jc w:val="left"/>
        <w:rPr>
          <w:rFonts w:cs="Arial"/>
          <w:bCs/>
          <w:sz w:val="22"/>
          <w:szCs w:val="22"/>
        </w:rPr>
      </w:pPr>
    </w:p>
    <w:p w:rsidR="005B5B16" w:rsidRPr="00FB4AF2" w:rsidRDefault="005F09D1" w:rsidP="008A64C0">
      <w:pPr>
        <w:tabs>
          <w:tab w:val="num" w:pos="600"/>
        </w:tabs>
        <w:spacing w:line="360" w:lineRule="auto"/>
        <w:jc w:val="left"/>
        <w:rPr>
          <w:rFonts w:cs="Arial"/>
          <w:bCs/>
          <w:sz w:val="22"/>
          <w:szCs w:val="22"/>
          <w:vertAlign w:val="superscript"/>
        </w:rPr>
      </w:pPr>
      <w:r>
        <w:rPr>
          <w:rFonts w:cs="Arial"/>
          <w:bCs/>
          <w:sz w:val="22"/>
          <w:szCs w:val="22"/>
        </w:rPr>
        <w:t>3</w:t>
      </w:r>
      <w:r w:rsidR="00175EF6">
        <w:rPr>
          <w:rFonts w:cs="Arial"/>
          <w:bCs/>
          <w:sz w:val="22"/>
          <w:szCs w:val="22"/>
        </w:rPr>
        <w:t>7</w:t>
      </w:r>
      <w:r>
        <w:rPr>
          <w:rFonts w:cs="Arial"/>
          <w:bCs/>
          <w:sz w:val="22"/>
          <w:szCs w:val="22"/>
        </w:rPr>
        <w:t xml:space="preserve">. </w:t>
      </w:r>
      <w:r w:rsidR="005B5B16" w:rsidRPr="00FB4AF2">
        <w:rPr>
          <w:rFonts w:cs="Arial"/>
          <w:bCs/>
          <w:sz w:val="22"/>
          <w:szCs w:val="22"/>
        </w:rPr>
        <w:t xml:space="preserve">Progress has been made in the last decade to increase the availability and affordability of </w:t>
      </w:r>
      <w:r w:rsidR="005B5B16" w:rsidRPr="00FB4AF2">
        <w:rPr>
          <w:rFonts w:cs="Arial"/>
          <w:b/>
          <w:bCs/>
          <w:sz w:val="22"/>
          <w:szCs w:val="22"/>
        </w:rPr>
        <w:t>childcare in Scotland</w:t>
      </w:r>
      <w:r w:rsidR="005B5B16" w:rsidRPr="00FB4AF2">
        <w:rPr>
          <w:rFonts w:cs="Arial"/>
          <w:bCs/>
          <w:sz w:val="22"/>
          <w:szCs w:val="22"/>
        </w:rPr>
        <w:t xml:space="preserve"> and many examples of good practice exist. For example</w:t>
      </w:r>
      <w:r w:rsidR="002D429A">
        <w:rPr>
          <w:rFonts w:cs="Arial"/>
          <w:bCs/>
          <w:sz w:val="22"/>
          <w:szCs w:val="22"/>
        </w:rPr>
        <w:t>,</w:t>
      </w:r>
      <w:r w:rsidR="005B5B16" w:rsidRPr="00FB4AF2">
        <w:rPr>
          <w:rFonts w:cs="Arial"/>
          <w:bCs/>
          <w:sz w:val="22"/>
          <w:szCs w:val="22"/>
        </w:rPr>
        <w:t xml:space="preserve"> the Children and Young People Scotland Act 2014 extends childcare to Scotland’s most vulnerable two year olds. However, only 21 per cent of local authorities are able to satisfy the current demand, and therefore without improved infrastructure, it is unlikely that this commitment will be fulfilled.</w:t>
      </w:r>
      <w:r w:rsidR="005B5B16" w:rsidRPr="00FB4AF2">
        <w:rPr>
          <w:rFonts w:cs="Arial"/>
          <w:bCs/>
          <w:sz w:val="22"/>
          <w:szCs w:val="22"/>
          <w:vertAlign w:val="superscript"/>
        </w:rPr>
        <w:endnoteReference w:id="68"/>
      </w:r>
      <w:r w:rsidR="005B5B16" w:rsidRPr="00FB4AF2">
        <w:rPr>
          <w:rFonts w:cs="Arial"/>
          <w:bCs/>
          <w:sz w:val="22"/>
          <w:szCs w:val="22"/>
          <w:vertAlign w:val="superscript"/>
        </w:rPr>
        <w:t xml:space="preserve"> </w:t>
      </w:r>
    </w:p>
    <w:p w:rsidR="005B5B16" w:rsidRPr="00FB4AF2" w:rsidRDefault="005F09D1" w:rsidP="008A64C0">
      <w:pPr>
        <w:tabs>
          <w:tab w:val="num" w:pos="600"/>
        </w:tabs>
        <w:spacing w:line="360" w:lineRule="auto"/>
        <w:jc w:val="left"/>
        <w:rPr>
          <w:rFonts w:cs="Arial"/>
          <w:bCs/>
          <w:sz w:val="22"/>
          <w:szCs w:val="22"/>
        </w:rPr>
      </w:pPr>
      <w:r>
        <w:rPr>
          <w:rFonts w:cs="Arial"/>
          <w:bCs/>
          <w:sz w:val="22"/>
          <w:szCs w:val="22"/>
        </w:rPr>
        <w:lastRenderedPageBreak/>
        <w:t>3</w:t>
      </w:r>
      <w:r w:rsidR="00175EF6">
        <w:rPr>
          <w:rFonts w:cs="Arial"/>
          <w:bCs/>
          <w:sz w:val="22"/>
          <w:szCs w:val="22"/>
        </w:rPr>
        <w:t>8</w:t>
      </w:r>
      <w:r w:rsidR="00D92F16">
        <w:rPr>
          <w:rFonts w:cs="Arial"/>
          <w:bCs/>
          <w:sz w:val="22"/>
          <w:szCs w:val="22"/>
        </w:rPr>
        <w:t>.</w:t>
      </w:r>
      <w:r>
        <w:rPr>
          <w:rFonts w:cs="Arial"/>
          <w:bCs/>
          <w:sz w:val="22"/>
          <w:szCs w:val="22"/>
        </w:rPr>
        <w:t xml:space="preserve"> </w:t>
      </w:r>
      <w:r w:rsidR="002D429A">
        <w:rPr>
          <w:rFonts w:cs="Arial"/>
          <w:bCs/>
          <w:sz w:val="22"/>
          <w:szCs w:val="22"/>
        </w:rPr>
        <w:t>As a consequence, t</w:t>
      </w:r>
      <w:r w:rsidR="002D429A" w:rsidRPr="00FB4AF2">
        <w:rPr>
          <w:rFonts w:cs="Arial"/>
          <w:bCs/>
          <w:sz w:val="22"/>
          <w:szCs w:val="22"/>
        </w:rPr>
        <w:t>he majority of the costs of childcare still fall on families, with fees being a high</w:t>
      </w:r>
      <w:r w:rsidR="002D429A">
        <w:rPr>
          <w:rFonts w:cs="Arial"/>
          <w:bCs/>
          <w:sz w:val="22"/>
          <w:szCs w:val="22"/>
        </w:rPr>
        <w:t xml:space="preserve"> proportion of parents’ incomes</w:t>
      </w:r>
      <w:r w:rsidR="002D429A" w:rsidRPr="00FB4AF2">
        <w:rPr>
          <w:rFonts w:cs="Arial"/>
          <w:bCs/>
          <w:sz w:val="22"/>
          <w:szCs w:val="22"/>
        </w:rPr>
        <w:t>.</w:t>
      </w:r>
      <w:r w:rsidR="002D429A">
        <w:rPr>
          <w:rFonts w:cs="Arial"/>
          <w:bCs/>
          <w:sz w:val="22"/>
          <w:szCs w:val="22"/>
        </w:rPr>
        <w:t xml:space="preserve"> </w:t>
      </w:r>
      <w:r w:rsidR="005B5B16" w:rsidRPr="00FB4AF2">
        <w:rPr>
          <w:rFonts w:cs="Arial"/>
          <w:bCs/>
          <w:sz w:val="22"/>
          <w:szCs w:val="22"/>
        </w:rPr>
        <w:t>Scotland has some of the highest childcare costs in Britain.</w:t>
      </w:r>
      <w:r w:rsidR="005B5B16" w:rsidRPr="00FB4AF2">
        <w:rPr>
          <w:rFonts w:cs="Arial"/>
          <w:bCs/>
          <w:sz w:val="22"/>
          <w:szCs w:val="22"/>
          <w:vertAlign w:val="superscript"/>
        </w:rPr>
        <w:endnoteReference w:id="69"/>
      </w:r>
      <w:r w:rsidR="005B5B16" w:rsidRPr="00FB4AF2">
        <w:rPr>
          <w:rFonts w:cs="Arial"/>
          <w:bCs/>
          <w:sz w:val="22"/>
          <w:szCs w:val="22"/>
        </w:rPr>
        <w:t xml:space="preserve"> </w:t>
      </w:r>
      <w:r w:rsidR="005B5B16" w:rsidRPr="00FB4AF2">
        <w:rPr>
          <w:rFonts w:cs="Arial"/>
          <w:bCs/>
          <w:sz w:val="22"/>
          <w:szCs w:val="22"/>
          <w:lang w:val="en"/>
        </w:rPr>
        <w:t xml:space="preserve">The UK has one of highest costs of childcare for in the world </w:t>
      </w:r>
      <w:r w:rsidR="002D429A">
        <w:rPr>
          <w:rFonts w:cs="Arial"/>
          <w:bCs/>
          <w:sz w:val="22"/>
          <w:szCs w:val="22"/>
          <w:lang w:val="en"/>
        </w:rPr>
        <w:t>(</w:t>
      </w:r>
      <w:r w:rsidR="005B5B16" w:rsidRPr="00FB4AF2">
        <w:rPr>
          <w:rFonts w:cs="Arial"/>
          <w:bCs/>
          <w:sz w:val="22"/>
          <w:szCs w:val="22"/>
          <w:lang w:val="en"/>
        </w:rPr>
        <w:t>26.6% of average family income, compared to an OECD average of 11.8%</w:t>
      </w:r>
      <w:r w:rsidR="002D429A">
        <w:rPr>
          <w:rFonts w:cs="Arial"/>
          <w:bCs/>
          <w:sz w:val="22"/>
          <w:szCs w:val="22"/>
          <w:lang w:val="en"/>
        </w:rPr>
        <w:t>)</w:t>
      </w:r>
      <w:r w:rsidR="005B5B16" w:rsidRPr="00FB4AF2">
        <w:rPr>
          <w:rFonts w:cs="Arial"/>
          <w:bCs/>
          <w:sz w:val="22"/>
          <w:szCs w:val="22"/>
          <w:lang w:val="en"/>
        </w:rPr>
        <w:t>.</w:t>
      </w:r>
      <w:r w:rsidR="005B5B16" w:rsidRPr="00FB4AF2">
        <w:rPr>
          <w:rFonts w:cs="Arial"/>
          <w:bCs/>
          <w:sz w:val="22"/>
          <w:szCs w:val="22"/>
          <w:vertAlign w:val="superscript"/>
          <w:lang w:val="en"/>
        </w:rPr>
        <w:endnoteReference w:id="70"/>
      </w:r>
      <w:r w:rsidR="005B5B16" w:rsidRPr="00FB4AF2">
        <w:rPr>
          <w:rFonts w:cs="Arial"/>
          <w:bCs/>
          <w:sz w:val="22"/>
          <w:szCs w:val="22"/>
        </w:rPr>
        <w:t xml:space="preserve"> </w:t>
      </w:r>
    </w:p>
    <w:p w:rsidR="005B5B16" w:rsidRPr="00FB4AF2" w:rsidRDefault="005B5B16" w:rsidP="005B5B16">
      <w:pPr>
        <w:ind w:left="360"/>
        <w:jc w:val="left"/>
        <w:rPr>
          <w:rFonts w:cs="Arial"/>
          <w:bCs/>
          <w:sz w:val="22"/>
          <w:szCs w:val="22"/>
        </w:rPr>
      </w:pPr>
    </w:p>
    <w:p w:rsidR="005B5B16" w:rsidRPr="00FB4AF2" w:rsidRDefault="005B5B16" w:rsidP="00FB4AF2">
      <w:pPr>
        <w:pBdr>
          <w:top w:val="single" w:sz="4" w:space="1" w:color="auto"/>
          <w:left w:val="single" w:sz="4" w:space="4" w:color="auto"/>
          <w:bottom w:val="single" w:sz="4" w:space="7" w:color="auto"/>
          <w:right w:val="single" w:sz="4" w:space="4" w:color="auto"/>
        </w:pBdr>
        <w:shd w:val="clear" w:color="auto" w:fill="365F91" w:themeFill="accent1" w:themeFillShade="BF"/>
        <w:tabs>
          <w:tab w:val="num" w:pos="600"/>
        </w:tabs>
        <w:jc w:val="left"/>
        <w:rPr>
          <w:rFonts w:cs="Arial"/>
          <w:bCs/>
          <w:color w:val="FFFFFF" w:themeColor="background1"/>
          <w:sz w:val="22"/>
          <w:szCs w:val="22"/>
        </w:rPr>
      </w:pPr>
      <w:r w:rsidRPr="00FB4AF2">
        <w:rPr>
          <w:rFonts w:cs="Arial"/>
          <w:bCs/>
          <w:color w:val="FFFFFF" w:themeColor="background1"/>
          <w:sz w:val="22"/>
          <w:szCs w:val="22"/>
        </w:rPr>
        <w:t xml:space="preserve">SHRC recommends the Committee to ask the United Kingdom what further steps it is taking to ensure the effective provision of affordable, good quality childcare in Scotland. </w:t>
      </w:r>
    </w:p>
    <w:p w:rsidR="00BE4761" w:rsidRPr="00FB4AF2" w:rsidRDefault="00BE4761" w:rsidP="006C5C63">
      <w:pPr>
        <w:pStyle w:val="ListParagraph"/>
        <w:ind w:left="0"/>
        <w:jc w:val="left"/>
        <w:rPr>
          <w:rFonts w:cs="Arial"/>
          <w:bCs/>
          <w:sz w:val="22"/>
          <w:szCs w:val="22"/>
        </w:rPr>
      </w:pPr>
    </w:p>
    <w:p w:rsidR="005F09D1" w:rsidRPr="00CC372E" w:rsidRDefault="00CC372E" w:rsidP="006C5C63">
      <w:pPr>
        <w:pStyle w:val="ListParagraph"/>
        <w:ind w:left="0"/>
        <w:jc w:val="left"/>
        <w:rPr>
          <w:rFonts w:cs="Arial"/>
          <w:b/>
          <w:bCs/>
          <w:sz w:val="22"/>
          <w:szCs w:val="22"/>
        </w:rPr>
      </w:pPr>
      <w:r>
        <w:rPr>
          <w:rFonts w:cs="Arial"/>
          <w:b/>
          <w:bCs/>
          <w:sz w:val="22"/>
          <w:szCs w:val="22"/>
        </w:rPr>
        <w:t xml:space="preserve">Child </w:t>
      </w:r>
      <w:r w:rsidR="005F09D1" w:rsidRPr="00CC372E">
        <w:rPr>
          <w:rFonts w:cs="Arial"/>
          <w:b/>
          <w:bCs/>
          <w:sz w:val="22"/>
          <w:szCs w:val="22"/>
        </w:rPr>
        <w:t>Justice</w:t>
      </w:r>
    </w:p>
    <w:p w:rsidR="00D92F16" w:rsidRDefault="00D92F16" w:rsidP="006C5C63">
      <w:pPr>
        <w:pStyle w:val="ListParagraph"/>
        <w:ind w:left="0"/>
        <w:jc w:val="left"/>
        <w:rPr>
          <w:rFonts w:cs="Arial"/>
          <w:bCs/>
          <w:sz w:val="22"/>
          <w:szCs w:val="22"/>
        </w:rPr>
      </w:pPr>
    </w:p>
    <w:p w:rsidR="006C5C63" w:rsidRPr="00FB4AF2" w:rsidRDefault="005F09D1" w:rsidP="008A64C0">
      <w:pPr>
        <w:pStyle w:val="ListParagraph"/>
        <w:spacing w:line="360" w:lineRule="auto"/>
        <w:ind w:left="0"/>
        <w:jc w:val="left"/>
        <w:rPr>
          <w:rFonts w:cs="Arial"/>
          <w:bCs/>
          <w:sz w:val="22"/>
          <w:szCs w:val="22"/>
        </w:rPr>
      </w:pPr>
      <w:r>
        <w:rPr>
          <w:rFonts w:cs="Arial"/>
          <w:bCs/>
          <w:sz w:val="22"/>
          <w:szCs w:val="22"/>
        </w:rPr>
        <w:t>3</w:t>
      </w:r>
      <w:r w:rsidR="00175EF6">
        <w:rPr>
          <w:rFonts w:cs="Arial"/>
          <w:bCs/>
          <w:sz w:val="22"/>
          <w:szCs w:val="22"/>
        </w:rPr>
        <w:t>9</w:t>
      </w:r>
      <w:r>
        <w:rPr>
          <w:rFonts w:cs="Arial"/>
          <w:bCs/>
          <w:sz w:val="22"/>
          <w:szCs w:val="22"/>
        </w:rPr>
        <w:t xml:space="preserve">. </w:t>
      </w:r>
      <w:r w:rsidR="006C5C63" w:rsidRPr="00FB4AF2">
        <w:rPr>
          <w:rFonts w:cs="Arial"/>
          <w:bCs/>
          <w:sz w:val="22"/>
          <w:szCs w:val="22"/>
        </w:rPr>
        <w:t xml:space="preserve">Scotland has one of the lowest </w:t>
      </w:r>
      <w:r w:rsidR="006C5C63" w:rsidRPr="00FB4AF2">
        <w:rPr>
          <w:rFonts w:cs="Arial"/>
          <w:b/>
          <w:bCs/>
          <w:sz w:val="22"/>
          <w:szCs w:val="22"/>
        </w:rPr>
        <w:t>ages of criminal responsibility</w:t>
      </w:r>
      <w:r w:rsidR="006C5C63" w:rsidRPr="00FB4AF2">
        <w:rPr>
          <w:rFonts w:cs="Arial"/>
          <w:bCs/>
          <w:sz w:val="22"/>
          <w:szCs w:val="22"/>
        </w:rPr>
        <w:t xml:space="preserve"> in the world at just 8.</w:t>
      </w:r>
      <w:r w:rsidR="006C5C63" w:rsidRPr="00FB4AF2">
        <w:rPr>
          <w:sz w:val="22"/>
          <w:szCs w:val="22"/>
        </w:rPr>
        <w:t xml:space="preserve"> The </w:t>
      </w:r>
      <w:r w:rsidR="006C5C63" w:rsidRPr="00FB4AF2">
        <w:rPr>
          <w:rFonts w:cs="Arial"/>
          <w:bCs/>
          <w:sz w:val="22"/>
          <w:szCs w:val="22"/>
        </w:rPr>
        <w:t>Criminal Justice and Licensing (Scotland) Act 2010 raised the minimum age of prosecution from 8 to 12 years. While the majority of civil cases and offending behaviour involving children aged 16 and under are dealt with through the children’s hearing system, the criminalisation of children as young as 8 raises serious concerns. During 2012/13 around 23,726 children and young people, or 4.7% of all those aged eight to 17 in Scotland, were involved in offending behaviour. These young people were charged with around 43,117 crimes.</w:t>
      </w:r>
      <w:r w:rsidR="006C5C63" w:rsidRPr="00FB4AF2">
        <w:rPr>
          <w:rStyle w:val="EndnoteReference"/>
          <w:rFonts w:cs="Arial"/>
          <w:bCs/>
          <w:sz w:val="22"/>
          <w:szCs w:val="22"/>
        </w:rPr>
        <w:endnoteReference w:id="71"/>
      </w:r>
      <w:r w:rsidR="006C5C63" w:rsidRPr="00FB4AF2">
        <w:rPr>
          <w:rFonts w:cs="Arial"/>
          <w:bCs/>
          <w:sz w:val="22"/>
          <w:szCs w:val="22"/>
        </w:rPr>
        <w:t xml:space="preserve"> Over 10,000 17 and 18 year olds were dealt with in the adult court system</w:t>
      </w:r>
      <w:r w:rsidR="00973221">
        <w:rPr>
          <w:rFonts w:cs="Arial"/>
          <w:bCs/>
          <w:sz w:val="22"/>
          <w:szCs w:val="22"/>
        </w:rPr>
        <w:t>.</w:t>
      </w:r>
      <w:r w:rsidR="00973221">
        <w:rPr>
          <w:rStyle w:val="EndnoteReference"/>
          <w:rFonts w:cs="Arial"/>
          <w:bCs/>
          <w:sz w:val="22"/>
          <w:szCs w:val="22"/>
        </w:rPr>
        <w:endnoteReference w:id="72"/>
      </w:r>
    </w:p>
    <w:p w:rsidR="006C5C63" w:rsidRPr="00FB4AF2" w:rsidRDefault="006C5C63" w:rsidP="008A64C0">
      <w:pPr>
        <w:pStyle w:val="ListParagraph"/>
        <w:spacing w:line="360" w:lineRule="auto"/>
        <w:ind w:left="0"/>
        <w:jc w:val="left"/>
        <w:rPr>
          <w:rFonts w:cs="Arial"/>
          <w:bCs/>
          <w:sz w:val="22"/>
          <w:szCs w:val="22"/>
        </w:rPr>
      </w:pPr>
    </w:p>
    <w:p w:rsidR="006C5C63" w:rsidRPr="00FB4AF2" w:rsidRDefault="00175EF6" w:rsidP="008A64C0">
      <w:pPr>
        <w:pStyle w:val="ListParagraph"/>
        <w:spacing w:line="360" w:lineRule="auto"/>
        <w:ind w:left="0"/>
        <w:jc w:val="left"/>
        <w:rPr>
          <w:rFonts w:cs="Arial"/>
          <w:sz w:val="22"/>
          <w:szCs w:val="22"/>
        </w:rPr>
      </w:pPr>
      <w:r>
        <w:rPr>
          <w:rFonts w:cs="Arial"/>
          <w:bCs/>
          <w:sz w:val="22"/>
          <w:szCs w:val="22"/>
        </w:rPr>
        <w:t>40</w:t>
      </w:r>
      <w:r w:rsidR="005F09D1">
        <w:rPr>
          <w:rFonts w:cs="Arial"/>
          <w:bCs/>
          <w:sz w:val="22"/>
          <w:szCs w:val="22"/>
        </w:rPr>
        <w:t xml:space="preserve">. </w:t>
      </w:r>
      <w:r w:rsidR="006C5C63" w:rsidRPr="00FB4AF2">
        <w:rPr>
          <w:rFonts w:cs="Arial"/>
          <w:bCs/>
          <w:sz w:val="22"/>
          <w:szCs w:val="22"/>
        </w:rPr>
        <w:t>An Advisory Group was tasked by Scottish Ministers with considering the policy, legislative and procedural implications of raising the minimum age of criminal responsibility from 8 to 12 years. SHRC recommends that any discussion around this should focus on setting a higher age of criminal responsibility rather than accepting the minimum international standard</w:t>
      </w:r>
      <w:r w:rsidR="00973221">
        <w:rPr>
          <w:rFonts w:cs="Arial"/>
          <w:bCs/>
          <w:sz w:val="22"/>
          <w:szCs w:val="22"/>
        </w:rPr>
        <w:t xml:space="preserve"> of 12</w:t>
      </w:r>
      <w:r w:rsidR="006C5C63" w:rsidRPr="00FB4AF2">
        <w:rPr>
          <w:rFonts w:cs="Arial"/>
          <w:bCs/>
          <w:sz w:val="22"/>
          <w:szCs w:val="22"/>
        </w:rPr>
        <w:t>.</w:t>
      </w:r>
    </w:p>
    <w:p w:rsidR="006C5C63" w:rsidRPr="00FB4AF2" w:rsidRDefault="006C5C63" w:rsidP="006C5C63">
      <w:pPr>
        <w:pStyle w:val="ListParagraph"/>
        <w:tabs>
          <w:tab w:val="num" w:pos="600"/>
        </w:tabs>
        <w:ind w:left="360"/>
        <w:jc w:val="left"/>
        <w:rPr>
          <w:rFonts w:cs="Arial"/>
          <w:bCs/>
          <w:sz w:val="22"/>
          <w:szCs w:val="22"/>
        </w:rPr>
      </w:pPr>
    </w:p>
    <w:p w:rsidR="006C5C63" w:rsidRPr="00FB4AF2" w:rsidRDefault="006C5C63" w:rsidP="007355EF">
      <w:pPr>
        <w:pBdr>
          <w:top w:val="single" w:sz="4" w:space="1" w:color="auto"/>
          <w:left w:val="single" w:sz="4" w:space="4" w:color="auto"/>
          <w:bottom w:val="single" w:sz="4" w:space="1" w:color="auto"/>
          <w:right w:val="single" w:sz="4" w:space="4" w:color="auto"/>
        </w:pBdr>
        <w:shd w:val="clear" w:color="auto" w:fill="365F91" w:themeFill="accent1" w:themeFillShade="BF"/>
        <w:tabs>
          <w:tab w:val="num" w:pos="600"/>
        </w:tabs>
        <w:rPr>
          <w:rFonts w:cs="Arial"/>
          <w:bCs/>
          <w:color w:val="FFFFFF" w:themeColor="background1"/>
          <w:sz w:val="22"/>
          <w:szCs w:val="22"/>
        </w:rPr>
      </w:pPr>
      <w:r w:rsidRPr="00FB4AF2">
        <w:rPr>
          <w:rFonts w:cs="Arial"/>
          <w:bCs/>
          <w:color w:val="FFFFFF" w:themeColor="background1"/>
          <w:sz w:val="22"/>
          <w:szCs w:val="22"/>
        </w:rPr>
        <w:t>SHRC recommends the Com</w:t>
      </w:r>
      <w:r w:rsidR="00175EF6">
        <w:rPr>
          <w:rFonts w:cs="Arial"/>
          <w:bCs/>
          <w:color w:val="FFFFFF" w:themeColor="background1"/>
          <w:sz w:val="22"/>
          <w:szCs w:val="22"/>
        </w:rPr>
        <w:t xml:space="preserve">mittee ask the United Kingdom how it will ensure compliance with the Committee’s </w:t>
      </w:r>
      <w:r w:rsidR="00175EF6" w:rsidRPr="00FB4AF2">
        <w:rPr>
          <w:rFonts w:cs="Arial"/>
          <w:bCs/>
          <w:color w:val="FFFFFF" w:themeColor="background1"/>
          <w:sz w:val="22"/>
          <w:szCs w:val="22"/>
        </w:rPr>
        <w:t xml:space="preserve">General Comment No. 10 </w:t>
      </w:r>
      <w:r w:rsidR="00175EF6">
        <w:rPr>
          <w:rFonts w:cs="Arial"/>
          <w:bCs/>
          <w:color w:val="FFFFFF" w:themeColor="background1"/>
          <w:sz w:val="22"/>
          <w:szCs w:val="22"/>
        </w:rPr>
        <w:t xml:space="preserve">in relation to the </w:t>
      </w:r>
      <w:r w:rsidRPr="00FB4AF2">
        <w:rPr>
          <w:rFonts w:cs="Arial"/>
          <w:bCs/>
          <w:color w:val="FFFFFF" w:themeColor="background1"/>
          <w:sz w:val="22"/>
          <w:szCs w:val="22"/>
        </w:rPr>
        <w:t>minimum age of cri</w:t>
      </w:r>
      <w:r w:rsidR="00175EF6">
        <w:rPr>
          <w:rFonts w:cs="Arial"/>
          <w:bCs/>
          <w:color w:val="FFFFFF" w:themeColor="background1"/>
          <w:sz w:val="22"/>
          <w:szCs w:val="22"/>
        </w:rPr>
        <w:t>minal responsibility across the  UK.</w:t>
      </w:r>
    </w:p>
    <w:p w:rsidR="006C5C63" w:rsidRPr="00FB4AF2" w:rsidRDefault="006C5C63" w:rsidP="006C5C63">
      <w:pPr>
        <w:tabs>
          <w:tab w:val="num" w:pos="600"/>
        </w:tabs>
        <w:jc w:val="left"/>
        <w:rPr>
          <w:rFonts w:cs="Arial"/>
          <w:bCs/>
          <w:sz w:val="22"/>
          <w:szCs w:val="22"/>
        </w:rPr>
      </w:pPr>
    </w:p>
    <w:p w:rsidR="006C5C63" w:rsidRPr="00FB4AF2" w:rsidRDefault="00175EF6" w:rsidP="008A64C0">
      <w:pPr>
        <w:tabs>
          <w:tab w:val="num" w:pos="600"/>
        </w:tabs>
        <w:spacing w:line="360" w:lineRule="auto"/>
        <w:jc w:val="left"/>
        <w:rPr>
          <w:rFonts w:cs="Arial"/>
          <w:bCs/>
          <w:sz w:val="22"/>
          <w:szCs w:val="22"/>
        </w:rPr>
      </w:pPr>
      <w:r>
        <w:rPr>
          <w:rFonts w:cs="Arial"/>
          <w:bCs/>
          <w:sz w:val="22"/>
          <w:szCs w:val="22"/>
        </w:rPr>
        <w:t>41</w:t>
      </w:r>
      <w:r w:rsidR="005F09D1">
        <w:rPr>
          <w:rFonts w:cs="Arial"/>
          <w:bCs/>
          <w:sz w:val="22"/>
          <w:szCs w:val="22"/>
        </w:rPr>
        <w:t xml:space="preserve">. </w:t>
      </w:r>
      <w:r w:rsidR="003E74B5">
        <w:rPr>
          <w:rFonts w:cs="Arial"/>
          <w:bCs/>
          <w:sz w:val="22"/>
          <w:szCs w:val="22"/>
        </w:rPr>
        <w:t>W</w:t>
      </w:r>
      <w:r w:rsidR="006C5C63" w:rsidRPr="00FB4AF2">
        <w:rPr>
          <w:rFonts w:cs="Arial"/>
          <w:bCs/>
          <w:sz w:val="22"/>
          <w:szCs w:val="22"/>
        </w:rPr>
        <w:t xml:space="preserve">hile the quality and improved fabric of the newer prisons in Scotland undoubtedly provides a better environment for </w:t>
      </w:r>
      <w:r w:rsidR="006C5C63" w:rsidRPr="00FB4AF2">
        <w:rPr>
          <w:rFonts w:cs="Arial"/>
          <w:b/>
          <w:bCs/>
          <w:sz w:val="22"/>
          <w:szCs w:val="22"/>
        </w:rPr>
        <w:t>young prisoners</w:t>
      </w:r>
      <w:r w:rsidR="006C5C63" w:rsidRPr="00FB4AF2">
        <w:rPr>
          <w:rFonts w:cs="Arial"/>
          <w:bCs/>
          <w:sz w:val="22"/>
          <w:szCs w:val="22"/>
        </w:rPr>
        <w:t xml:space="preserve"> to live in, there continues to be safety and educational issues that require further attention. </w:t>
      </w:r>
      <w:r>
        <w:rPr>
          <w:rFonts w:cs="Arial"/>
          <w:bCs/>
          <w:sz w:val="22"/>
          <w:szCs w:val="22"/>
        </w:rPr>
        <w:t>An</w:t>
      </w:r>
      <w:r w:rsidRPr="00FB4AF2">
        <w:rPr>
          <w:rFonts w:cs="Arial"/>
          <w:bCs/>
          <w:sz w:val="22"/>
          <w:szCs w:val="22"/>
        </w:rPr>
        <w:t xml:space="preserve"> inspection of HMYOI Polmont in March 2014 found considerable progress and positive impact on young people. A Young People’s Strategy had been developed to create a learning environment and support young people. However, </w:t>
      </w:r>
      <w:r w:rsidR="00590CEA">
        <w:rPr>
          <w:rFonts w:cs="Arial"/>
          <w:bCs/>
          <w:sz w:val="22"/>
          <w:szCs w:val="22"/>
        </w:rPr>
        <w:t xml:space="preserve">as recommended by </w:t>
      </w:r>
      <w:r w:rsidRPr="00175EF6">
        <w:rPr>
          <w:rFonts w:cs="Arial"/>
          <w:bCs/>
          <w:sz w:val="22"/>
          <w:szCs w:val="22"/>
        </w:rPr>
        <w:t xml:space="preserve">Her majesty’s inspector for prisons in Scotland </w:t>
      </w:r>
      <w:r>
        <w:rPr>
          <w:rFonts w:cs="Arial"/>
          <w:bCs/>
          <w:sz w:val="22"/>
          <w:szCs w:val="22"/>
        </w:rPr>
        <w:t>(</w:t>
      </w:r>
      <w:r w:rsidRPr="00FB4AF2">
        <w:rPr>
          <w:rFonts w:cs="Arial"/>
          <w:bCs/>
          <w:sz w:val="22"/>
          <w:szCs w:val="22"/>
        </w:rPr>
        <w:t>HMCIPS</w:t>
      </w:r>
      <w:r>
        <w:rPr>
          <w:rFonts w:cs="Arial"/>
          <w:bCs/>
          <w:sz w:val="22"/>
          <w:szCs w:val="22"/>
        </w:rPr>
        <w:t>)</w:t>
      </w:r>
      <w:r w:rsidRPr="00FB4AF2">
        <w:rPr>
          <w:rFonts w:cs="Arial"/>
          <w:bCs/>
          <w:sz w:val="22"/>
          <w:szCs w:val="22"/>
        </w:rPr>
        <w:t xml:space="preserve"> such Strategy should</w:t>
      </w:r>
      <w:r>
        <w:rPr>
          <w:rFonts w:cs="Arial"/>
          <w:bCs/>
          <w:sz w:val="22"/>
          <w:szCs w:val="22"/>
        </w:rPr>
        <w:t xml:space="preserve"> be </w:t>
      </w:r>
      <w:r w:rsidRPr="00FB4AF2">
        <w:rPr>
          <w:rFonts w:cs="Arial"/>
          <w:bCs/>
          <w:sz w:val="22"/>
          <w:szCs w:val="22"/>
        </w:rPr>
        <w:t xml:space="preserve">extend to </w:t>
      </w:r>
      <w:r>
        <w:rPr>
          <w:rFonts w:cs="Arial"/>
          <w:bCs/>
          <w:sz w:val="22"/>
          <w:szCs w:val="22"/>
        </w:rPr>
        <w:t xml:space="preserve">other YOI such as </w:t>
      </w:r>
      <w:r w:rsidRPr="00FB4AF2">
        <w:rPr>
          <w:rFonts w:cs="Arial"/>
          <w:bCs/>
          <w:sz w:val="22"/>
          <w:szCs w:val="22"/>
        </w:rPr>
        <w:t>Cornton Vale and Grampian.</w:t>
      </w:r>
      <w:r w:rsidRPr="00FB4AF2">
        <w:rPr>
          <w:rStyle w:val="EndnoteReference"/>
          <w:rFonts w:cs="Arial"/>
          <w:bCs/>
          <w:sz w:val="22"/>
          <w:szCs w:val="22"/>
        </w:rPr>
        <w:endnoteReference w:id="73"/>
      </w:r>
      <w:r w:rsidRPr="00FB4AF2">
        <w:rPr>
          <w:sz w:val="22"/>
          <w:szCs w:val="22"/>
        </w:rPr>
        <w:t xml:space="preserve"> </w:t>
      </w:r>
      <w:r>
        <w:rPr>
          <w:sz w:val="22"/>
          <w:szCs w:val="22"/>
        </w:rPr>
        <w:t>Furthermore, a</w:t>
      </w:r>
      <w:r w:rsidR="006C5C63" w:rsidRPr="00FB4AF2">
        <w:rPr>
          <w:rFonts w:cs="Arial"/>
          <w:bCs/>
          <w:sz w:val="22"/>
          <w:szCs w:val="22"/>
        </w:rPr>
        <w:t xml:space="preserve">ccess to purposeful activity in some young offenders institutions </w:t>
      </w:r>
      <w:r w:rsidR="000375BE">
        <w:rPr>
          <w:rFonts w:cs="Arial"/>
          <w:bCs/>
          <w:sz w:val="22"/>
          <w:szCs w:val="22"/>
        </w:rPr>
        <w:t xml:space="preserve">(YOI) </w:t>
      </w:r>
      <w:r w:rsidR="006C5C63" w:rsidRPr="00FB4AF2">
        <w:rPr>
          <w:rFonts w:cs="Arial"/>
          <w:bCs/>
          <w:sz w:val="22"/>
          <w:szCs w:val="22"/>
        </w:rPr>
        <w:t>was very poor, particularly in Blair House.</w:t>
      </w:r>
      <w:r w:rsidR="005B5B16" w:rsidRPr="00FB4AF2">
        <w:rPr>
          <w:rStyle w:val="EndnoteReference"/>
          <w:rFonts w:cs="Arial"/>
          <w:bCs/>
          <w:sz w:val="22"/>
          <w:szCs w:val="22"/>
        </w:rPr>
        <w:t xml:space="preserve"> </w:t>
      </w:r>
      <w:r w:rsidR="005B5B16" w:rsidRPr="00FB4AF2">
        <w:rPr>
          <w:rStyle w:val="EndnoteReference"/>
          <w:rFonts w:cs="Arial"/>
          <w:bCs/>
          <w:sz w:val="22"/>
          <w:szCs w:val="22"/>
        </w:rPr>
        <w:endnoteReference w:id="74"/>
      </w:r>
      <w:r w:rsidR="005B5B16" w:rsidRPr="00FB4AF2">
        <w:rPr>
          <w:rFonts w:cs="Arial"/>
          <w:bCs/>
          <w:sz w:val="22"/>
          <w:szCs w:val="22"/>
        </w:rPr>
        <w:t xml:space="preserve"> </w:t>
      </w:r>
      <w:r w:rsidR="006C5C63" w:rsidRPr="00FB4AF2">
        <w:rPr>
          <w:rFonts w:cs="Arial"/>
          <w:bCs/>
          <w:sz w:val="22"/>
          <w:szCs w:val="22"/>
        </w:rPr>
        <w:t>Some of these concerns have been expressed previously by both HMIPS and the UK National Preventive Mechanism.</w:t>
      </w:r>
      <w:r w:rsidR="006C5C63" w:rsidRPr="00FB4AF2">
        <w:rPr>
          <w:rStyle w:val="EndnoteReference"/>
          <w:rFonts w:cs="Arial"/>
          <w:bCs/>
          <w:sz w:val="22"/>
          <w:szCs w:val="22"/>
        </w:rPr>
        <w:endnoteReference w:id="75"/>
      </w:r>
    </w:p>
    <w:p w:rsidR="006C5C63" w:rsidRPr="003C317D" w:rsidRDefault="006C5C63" w:rsidP="006C5C63">
      <w:pPr>
        <w:tabs>
          <w:tab w:val="num" w:pos="600"/>
        </w:tabs>
        <w:rPr>
          <w:rFonts w:cs="Arial"/>
          <w:bCs/>
          <w:sz w:val="23"/>
          <w:szCs w:val="23"/>
        </w:rPr>
      </w:pPr>
      <w:r>
        <w:rPr>
          <w:rFonts w:cs="Arial"/>
          <w:bCs/>
          <w:noProof/>
          <w:sz w:val="23"/>
          <w:szCs w:val="23"/>
          <w:lang w:eastAsia="en-GB"/>
        </w:rPr>
        <mc:AlternateContent>
          <mc:Choice Requires="wps">
            <w:drawing>
              <wp:anchor distT="0" distB="0" distL="114300" distR="114300" simplePos="0" relativeHeight="251688960" behindDoc="0" locked="0" layoutInCell="1" allowOverlap="1" wp14:anchorId="48607B3E" wp14:editId="3864CB6C">
                <wp:simplePos x="0" y="0"/>
                <wp:positionH relativeFrom="column">
                  <wp:posOffset>7951</wp:posOffset>
                </wp:positionH>
                <wp:positionV relativeFrom="paragraph">
                  <wp:posOffset>125868</wp:posOffset>
                </wp:positionV>
                <wp:extent cx="5662930" cy="818984"/>
                <wp:effectExtent l="0" t="0" r="13970" b="19685"/>
                <wp:wrapNone/>
                <wp:docPr id="12" name="Rectangle 12"/>
                <wp:cNvGraphicFramePr/>
                <a:graphic xmlns:a="http://schemas.openxmlformats.org/drawingml/2006/main">
                  <a:graphicData uri="http://schemas.microsoft.com/office/word/2010/wordprocessingShape">
                    <wps:wsp>
                      <wps:cNvSpPr/>
                      <wps:spPr>
                        <a:xfrm>
                          <a:off x="0" y="0"/>
                          <a:ext cx="5662930" cy="818984"/>
                        </a:xfrm>
                        <a:prstGeom prst="rect">
                          <a:avLst/>
                        </a:prstGeom>
                        <a:solidFill>
                          <a:srgbClr val="4F81BD"/>
                        </a:solidFill>
                        <a:ln w="25400" cap="flat" cmpd="sng" algn="ctr">
                          <a:solidFill>
                            <a:srgbClr val="4F81BD">
                              <a:shade val="50000"/>
                            </a:srgbClr>
                          </a:solidFill>
                          <a:prstDash val="solid"/>
                        </a:ln>
                        <a:effectLst/>
                      </wps:spPr>
                      <wps:txbx>
                        <w:txbxContent>
                          <w:p w:rsidR="00C83B51" w:rsidRPr="00FB4AF2" w:rsidRDefault="00C83B51" w:rsidP="00A87269">
                            <w:pPr>
                              <w:tabs>
                                <w:tab w:val="num" w:pos="600"/>
                              </w:tabs>
                              <w:rPr>
                                <w:sz w:val="22"/>
                                <w:szCs w:val="22"/>
                              </w:rPr>
                            </w:pPr>
                            <w:r w:rsidRPr="00FB4AF2">
                              <w:rPr>
                                <w:rFonts w:cs="Arial"/>
                                <w:bCs/>
                                <w:color w:val="FFFFFF" w:themeColor="background1"/>
                                <w:sz w:val="22"/>
                                <w:szCs w:val="22"/>
                              </w:rPr>
                              <w:t>SHRC recommends the Committee ask the United Kingdom to explain what interim, medium and long-term measures are being taken to remedy the situation in Young Offenders Institutions, particularly regarding access to purposeful and open air activities.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31" style="position:absolute;left:0;text-align:left;margin-left:.65pt;margin-top:9.9pt;width:445.9pt;height:6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" fillcolor="#4f81bd" strokecolor="#385d8a" strokeweight="2pt">
                <v:textbox>
                  <w:txbxContent>
                    <w:p w:rsidR="00C83B51" w:rsidRPr="00FB4AF2" w:rsidRDefault="00C83B51" w:rsidP="00A87269">
                      <w:pPr>
                        <w:tabs>
                          <w:tab w:val="num" w:pos="600"/>
                        </w:tabs>
                        <w:rPr>
                          <w:sz w:val="22"/>
                          <w:szCs w:val="22"/>
                        </w:rPr>
                      </w:pPr>
                      <w:r w:rsidRPr="00FB4AF2">
                        <w:rPr>
                          <w:rFonts w:cs="Arial"/>
                          <w:bCs/>
                          <w:color w:val="FFFFFF" w:themeColor="background1"/>
                          <w:sz w:val="22"/>
                          <w:szCs w:val="22"/>
                        </w:rPr>
                        <w:t>SHRC recommends the Committee ask the United Kingdom to explain what interim, medium and long-term measures are being taken to remedy the situation in Young Offenders Institutions, particularly regarding access to purposeful and open air activities.</w:t>
                      </w:r>
                    </w:p>
                  </w:txbxContent>
                </v:textbox>
              </v:rect>
            </w:pict>
          </mc:Fallback>
        </mc:AlternateContent>
      </w:r>
    </w:p>
    <w:p w:rsidR="00A65E17" w:rsidRPr="00DF6BF6" w:rsidRDefault="00A65E17" w:rsidP="006A52E6">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Verdana" w:hAnsi="Verdana"/>
          <w:sz w:val="20"/>
          <w:lang w:eastAsia="en-GB"/>
        </w:rPr>
      </w:pPr>
      <w:r w:rsidRPr="00DF6BF6">
        <w:rPr>
          <w:rFonts w:ascii="Verdana" w:hAnsi="Verdana"/>
          <w:sz w:val="20"/>
          <w:lang w:eastAsia="en-GB"/>
        </w:rPr>
        <w:lastRenderedPageBreak/>
        <w:t>References:</w:t>
      </w:r>
    </w:p>
    <w:sectPr w:rsidR="00A65E17" w:rsidRPr="00DF6BF6" w:rsidSect="00AB54FF">
      <w:headerReference w:type="default" r:id="rId15"/>
      <w:footerReference w:type="default" r:id="rId16"/>
      <w:endnotePr>
        <w:numFmt w:val="decimal"/>
      </w:endnotePr>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B51" w:rsidRDefault="00C83B51">
      <w:pPr>
        <w:spacing w:line="240" w:lineRule="auto"/>
      </w:pPr>
      <w:r>
        <w:separator/>
      </w:r>
    </w:p>
  </w:endnote>
  <w:endnote w:type="continuationSeparator" w:id="0">
    <w:p w:rsidR="00C83B51" w:rsidRDefault="00C83B51">
      <w:pPr>
        <w:spacing w:line="240" w:lineRule="auto"/>
      </w:pPr>
      <w:r>
        <w:continuationSeparator/>
      </w:r>
    </w:p>
  </w:endnote>
  <w:endnote w:id="1">
    <w:p w:rsidR="00C83B51" w:rsidRPr="00FF58A7" w:rsidRDefault="00C83B51" w:rsidP="00FF58A7">
      <w:pPr>
        <w:pStyle w:val="EndnoteText"/>
        <w:rPr>
          <w:rFonts w:ascii="Arial" w:hAnsi="Arial" w:cs="Arial"/>
          <w:sz w:val="18"/>
          <w:szCs w:val="18"/>
        </w:rPr>
      </w:pPr>
      <w:r w:rsidRPr="00FF58A7">
        <w:rPr>
          <w:rStyle w:val="EndnoteReference"/>
          <w:rFonts w:ascii="Arial" w:hAnsi="Arial" w:cs="Arial"/>
          <w:sz w:val="18"/>
          <w:szCs w:val="18"/>
        </w:rPr>
        <w:endnoteRef/>
      </w:r>
      <w:r w:rsidRPr="00FF58A7">
        <w:rPr>
          <w:rFonts w:ascii="Arial" w:hAnsi="Arial" w:cs="Arial"/>
          <w:sz w:val="18"/>
          <w:szCs w:val="18"/>
        </w:rPr>
        <w:t xml:space="preserve"> The Scottish Executive was renamed the Scottish Government under the Scotland Act 2012.</w:t>
      </w:r>
    </w:p>
  </w:endnote>
  <w:endnote w:id="2">
    <w:p w:rsidR="00C83B51" w:rsidRPr="00FF58A7" w:rsidRDefault="00C83B51" w:rsidP="00FF58A7">
      <w:pPr>
        <w:spacing w:line="240" w:lineRule="auto"/>
        <w:jc w:val="left"/>
        <w:rPr>
          <w:rFonts w:cs="Arial"/>
          <w:sz w:val="18"/>
          <w:szCs w:val="18"/>
        </w:rPr>
      </w:pPr>
      <w:r w:rsidRPr="00FF58A7">
        <w:rPr>
          <w:rStyle w:val="EndnoteReference"/>
          <w:rFonts w:cs="Arial"/>
          <w:sz w:val="18"/>
          <w:szCs w:val="18"/>
        </w:rPr>
        <w:endnoteRef/>
      </w:r>
      <w:r w:rsidRPr="00FF58A7">
        <w:rPr>
          <w:rFonts w:cs="Arial"/>
          <w:sz w:val="18"/>
          <w:szCs w:val="18"/>
        </w:rPr>
        <w:t xml:space="preserve"> See Schedule 5 SA 1998. SHRC notes that both the Scottish Government and Parliament should, in compliance with the Scotland Act 1998, observe and implement UK’s international obligations.</w:t>
      </w:r>
    </w:p>
  </w:endnote>
  <w:endnote w:id="3">
    <w:p w:rsidR="00C83B51" w:rsidRPr="00FF58A7" w:rsidRDefault="00C83B51" w:rsidP="00FF58A7">
      <w:pPr>
        <w:pStyle w:val="EndnoteText"/>
        <w:rPr>
          <w:rFonts w:ascii="Arial" w:hAnsi="Arial" w:cs="Arial"/>
          <w:sz w:val="18"/>
          <w:szCs w:val="18"/>
        </w:rPr>
      </w:pPr>
      <w:r w:rsidRPr="00FF58A7">
        <w:rPr>
          <w:rStyle w:val="EndnoteReference"/>
          <w:rFonts w:ascii="Arial" w:hAnsi="Arial" w:cs="Arial"/>
          <w:sz w:val="18"/>
          <w:szCs w:val="18"/>
        </w:rPr>
        <w:endnoteRef/>
      </w:r>
      <w:r w:rsidRPr="00FF58A7">
        <w:rPr>
          <w:rFonts w:ascii="Arial" w:hAnsi="Arial" w:cs="Arial"/>
          <w:sz w:val="18"/>
          <w:szCs w:val="18"/>
        </w:rPr>
        <w:t xml:space="preserve"> For further information visit </w:t>
      </w:r>
      <w:hyperlink r:id="rId1" w:history="1">
        <w:r w:rsidRPr="00FF58A7">
          <w:rPr>
            <w:rStyle w:val="Hyperlink"/>
            <w:rFonts w:ascii="Arial" w:hAnsi="Arial" w:cs="Arial"/>
            <w:sz w:val="18"/>
            <w:szCs w:val="18"/>
          </w:rPr>
          <w:t>http://scottishhumanrights.com/actionplan</w:t>
        </w:r>
      </w:hyperlink>
    </w:p>
  </w:endnote>
  <w:endnote w:id="4">
    <w:p w:rsidR="00C83B51" w:rsidRPr="00FF58A7" w:rsidRDefault="00C83B51" w:rsidP="00FF58A7">
      <w:pPr>
        <w:pStyle w:val="EndnoteText"/>
        <w:rPr>
          <w:rFonts w:ascii="Arial" w:hAnsi="Arial" w:cs="Arial"/>
          <w:sz w:val="18"/>
          <w:szCs w:val="18"/>
        </w:rPr>
      </w:pPr>
      <w:r w:rsidRPr="00FF58A7">
        <w:rPr>
          <w:rStyle w:val="EndnoteReference"/>
          <w:rFonts w:ascii="Arial" w:hAnsi="Arial" w:cs="Arial"/>
          <w:sz w:val="18"/>
          <w:szCs w:val="18"/>
        </w:rPr>
        <w:endnoteRef/>
      </w:r>
      <w:r w:rsidRPr="00FF58A7">
        <w:rPr>
          <w:rFonts w:ascii="Arial" w:hAnsi="Arial" w:cs="Arial"/>
          <w:sz w:val="18"/>
          <w:szCs w:val="18"/>
        </w:rPr>
        <w:t xml:space="preserve"> </w:t>
      </w:r>
      <w:r w:rsidRPr="00FF58A7">
        <w:rPr>
          <w:rFonts w:ascii="Arial" w:hAnsi="Arial" w:cs="Arial"/>
          <w:sz w:val="18"/>
          <w:szCs w:val="18"/>
          <w:lang w:val="en"/>
        </w:rPr>
        <w:t>An unprecedented three year research project by the Scottish Human Rights Commission, ‘Getting it Right? Human Rights in Scotland’, found that while Scotland has made notable progress, it can do better. It has a relatively strong legal and institutional framework for human rights, some examples of positive strategy and policy direction, but the actual outcomes for people often remain inconsistent. In response the Commission proposed the development of SNAP to help bring about the necessary progress in implementation of human rights at the level of service delivery and practice.</w:t>
      </w:r>
    </w:p>
  </w:endnote>
  <w:endnote w:id="5">
    <w:p w:rsidR="00C83B51" w:rsidRPr="00FF58A7" w:rsidRDefault="00C83B51" w:rsidP="00FF58A7">
      <w:pPr>
        <w:pStyle w:val="EndnoteText"/>
        <w:rPr>
          <w:rFonts w:ascii="Arial" w:hAnsi="Arial" w:cs="Arial"/>
          <w:sz w:val="18"/>
          <w:szCs w:val="18"/>
        </w:rPr>
      </w:pPr>
      <w:r w:rsidRPr="00FF58A7">
        <w:rPr>
          <w:rStyle w:val="EndnoteReference"/>
          <w:rFonts w:ascii="Arial" w:hAnsi="Arial" w:cs="Arial"/>
          <w:sz w:val="18"/>
          <w:szCs w:val="18"/>
        </w:rPr>
        <w:endnoteRef/>
      </w:r>
      <w:r w:rsidRPr="00FF58A7">
        <w:rPr>
          <w:rFonts w:ascii="Arial" w:hAnsi="Arial" w:cs="Arial"/>
          <w:sz w:val="18"/>
          <w:szCs w:val="18"/>
        </w:rPr>
        <w:t xml:space="preserve"> See part 1 Children and Young People (Scotland) Act 2014, available at:</w:t>
      </w:r>
      <w:hyperlink r:id="rId2" w:history="1">
        <w:r w:rsidRPr="00FF58A7">
          <w:rPr>
            <w:rStyle w:val="Hyperlink"/>
            <w:rFonts w:ascii="Arial" w:hAnsi="Arial" w:cs="Arial"/>
            <w:sz w:val="18"/>
            <w:szCs w:val="18"/>
          </w:rPr>
          <w:t>http://www.legislation.gov.uk/asp/2014/8/contents/enacted</w:t>
        </w:r>
      </w:hyperlink>
      <w:r w:rsidRPr="00FF58A7">
        <w:rPr>
          <w:rFonts w:ascii="Arial" w:hAnsi="Arial" w:cs="Arial"/>
          <w:sz w:val="18"/>
          <w:szCs w:val="18"/>
        </w:rPr>
        <w:t>. See also Together - Scottish Alliance for Children's Rights report to this Committee for further background.</w:t>
      </w:r>
    </w:p>
  </w:endnote>
  <w:endnote w:id="6">
    <w:p w:rsidR="00C83B51" w:rsidRPr="00FF58A7" w:rsidRDefault="00C83B51" w:rsidP="00FF58A7">
      <w:pPr>
        <w:pStyle w:val="EndnoteText"/>
        <w:rPr>
          <w:rFonts w:ascii="Arial" w:hAnsi="Arial" w:cs="Arial"/>
          <w:sz w:val="18"/>
          <w:szCs w:val="18"/>
        </w:rPr>
      </w:pPr>
      <w:r w:rsidRPr="00FF58A7">
        <w:rPr>
          <w:rStyle w:val="EndnoteReference"/>
          <w:rFonts w:ascii="Arial" w:hAnsi="Arial" w:cs="Arial"/>
          <w:sz w:val="18"/>
          <w:szCs w:val="18"/>
        </w:rPr>
        <w:endnoteRef/>
      </w:r>
      <w:r w:rsidRPr="00FF58A7">
        <w:rPr>
          <w:rFonts w:ascii="Arial" w:hAnsi="Arial" w:cs="Arial"/>
          <w:sz w:val="18"/>
          <w:szCs w:val="18"/>
        </w:rPr>
        <w:t xml:space="preserve"> Similarly, when the Scottish Government consulted Local Authorities on the costs associated with the Children and Young People Scotland Bill, they were unclear about the full implications of the bill. See Implementation of the Children and Young People (Scotland) Act 2014 – Update, Education, Children and Families Committee, 6 October 2015</w:t>
      </w:r>
    </w:p>
  </w:endnote>
  <w:endnote w:id="7">
    <w:p w:rsidR="00C83B51" w:rsidRPr="00FF58A7" w:rsidRDefault="00C83B51" w:rsidP="00FF58A7">
      <w:pPr>
        <w:pStyle w:val="EndnoteText"/>
        <w:rPr>
          <w:rFonts w:ascii="Arial" w:hAnsi="Arial" w:cs="Arial"/>
          <w:sz w:val="18"/>
          <w:szCs w:val="18"/>
        </w:rPr>
      </w:pPr>
      <w:r w:rsidRPr="00FF58A7">
        <w:rPr>
          <w:rStyle w:val="EndnoteReference"/>
          <w:rFonts w:ascii="Arial" w:hAnsi="Arial" w:cs="Arial"/>
          <w:sz w:val="18"/>
          <w:szCs w:val="18"/>
        </w:rPr>
        <w:endnoteRef/>
      </w:r>
      <w:r w:rsidRPr="00FF58A7">
        <w:rPr>
          <w:rFonts w:ascii="Arial" w:hAnsi="Arial" w:cs="Arial"/>
          <w:sz w:val="18"/>
          <w:szCs w:val="18"/>
        </w:rPr>
        <w:t xml:space="preserve"> For further discussion see report of the Children and Young People's Commissioner Scotland to this Committee, available at: </w:t>
      </w:r>
      <w:hyperlink r:id="rId3" w:history="1">
        <w:r w:rsidRPr="00FF58A7">
          <w:rPr>
            <w:rStyle w:val="Hyperlink"/>
            <w:rFonts w:ascii="Arial" w:hAnsi="Arial" w:cs="Arial"/>
            <w:sz w:val="18"/>
            <w:szCs w:val="18"/>
          </w:rPr>
          <w:t>www.cypcs.org.uk/</w:t>
        </w:r>
      </w:hyperlink>
      <w:r w:rsidRPr="00FF58A7">
        <w:rPr>
          <w:rFonts w:ascii="Arial" w:hAnsi="Arial" w:cs="Arial"/>
          <w:sz w:val="18"/>
          <w:szCs w:val="18"/>
        </w:rPr>
        <w:t xml:space="preserve"> </w:t>
      </w:r>
    </w:p>
  </w:endnote>
  <w:endnote w:id="8">
    <w:p w:rsidR="00C83B51" w:rsidRPr="00FF58A7" w:rsidRDefault="00C83B51" w:rsidP="00FF58A7">
      <w:pPr>
        <w:pStyle w:val="EndnoteText"/>
        <w:rPr>
          <w:rFonts w:ascii="Arial" w:hAnsi="Arial" w:cs="Arial"/>
          <w:sz w:val="18"/>
          <w:szCs w:val="18"/>
        </w:rPr>
      </w:pPr>
      <w:r w:rsidRPr="00FF58A7">
        <w:rPr>
          <w:rStyle w:val="EndnoteReference"/>
          <w:rFonts w:ascii="Arial" w:hAnsi="Arial" w:cs="Arial"/>
          <w:sz w:val="18"/>
          <w:szCs w:val="18"/>
        </w:rPr>
        <w:endnoteRef/>
      </w:r>
      <w:r w:rsidRPr="00FF58A7">
        <w:rPr>
          <w:rFonts w:ascii="Arial" w:hAnsi="Arial" w:cs="Arial"/>
          <w:sz w:val="18"/>
          <w:szCs w:val="18"/>
        </w:rPr>
        <w:t xml:space="preserve"> See for example UN CRC General Comment No. 5 (2003)</w:t>
      </w:r>
    </w:p>
  </w:endnote>
  <w:endnote w:id="9">
    <w:p w:rsidR="00C83B51" w:rsidRPr="00FF58A7" w:rsidRDefault="00C83B51" w:rsidP="00FF58A7">
      <w:pPr>
        <w:pStyle w:val="EndnoteText"/>
        <w:rPr>
          <w:rFonts w:ascii="Arial" w:hAnsi="Arial" w:cs="Arial"/>
          <w:sz w:val="18"/>
          <w:szCs w:val="18"/>
        </w:rPr>
      </w:pPr>
      <w:r w:rsidRPr="00FF58A7">
        <w:rPr>
          <w:rStyle w:val="EndnoteReference"/>
          <w:rFonts w:ascii="Arial" w:hAnsi="Arial" w:cs="Arial"/>
          <w:sz w:val="18"/>
          <w:szCs w:val="18"/>
        </w:rPr>
        <w:endnoteRef/>
      </w:r>
      <w:r w:rsidRPr="00FF58A7">
        <w:rPr>
          <w:rFonts w:ascii="Arial" w:hAnsi="Arial" w:cs="Arial"/>
          <w:sz w:val="18"/>
          <w:szCs w:val="18"/>
        </w:rPr>
        <w:t xml:space="preserve"> See 2015 Queen’s Speech, available at: </w:t>
      </w:r>
      <w:hyperlink r:id="rId4" w:history="1">
        <w:r w:rsidRPr="00FF58A7">
          <w:rPr>
            <w:rStyle w:val="Hyperlink"/>
            <w:rFonts w:ascii="Arial" w:hAnsi="Arial" w:cs="Arial"/>
            <w:sz w:val="18"/>
            <w:szCs w:val="18"/>
          </w:rPr>
          <w:t>https://www.gov.uk/government/uploads/system/uploads/attachment_data/file/430029/queens-speech-briefing-pack.pdf</w:t>
        </w:r>
      </w:hyperlink>
    </w:p>
  </w:endnote>
  <w:endnote w:id="10">
    <w:p w:rsidR="00C83B51" w:rsidRPr="00FF58A7" w:rsidRDefault="00C83B51" w:rsidP="00FF58A7">
      <w:pPr>
        <w:pStyle w:val="EndnoteText"/>
        <w:rPr>
          <w:rFonts w:ascii="Arial" w:hAnsi="Arial" w:cs="Arial"/>
          <w:sz w:val="18"/>
          <w:szCs w:val="18"/>
        </w:rPr>
      </w:pPr>
      <w:r w:rsidRPr="00FF58A7">
        <w:rPr>
          <w:rStyle w:val="EndnoteReference"/>
          <w:rFonts w:ascii="Arial" w:hAnsi="Arial" w:cs="Arial"/>
          <w:sz w:val="18"/>
          <w:szCs w:val="18"/>
        </w:rPr>
        <w:endnoteRef/>
      </w:r>
      <w:r w:rsidRPr="00FF58A7">
        <w:rPr>
          <w:rFonts w:ascii="Arial" w:hAnsi="Arial" w:cs="Arial"/>
          <w:sz w:val="18"/>
          <w:szCs w:val="18"/>
        </w:rPr>
        <w:t xml:space="preserve"> Ibid. For further background see SHRC response to the </w:t>
      </w:r>
      <w:r w:rsidRPr="00FF58A7">
        <w:rPr>
          <w:rFonts w:ascii="Arial" w:hAnsi="Arial" w:cs="Arial"/>
          <w:sz w:val="18"/>
          <w:szCs w:val="18"/>
          <w:lang w:val="en"/>
        </w:rPr>
        <w:t>UK Government appointed Commission of Inquiry on a Bill of Rights</w:t>
      </w:r>
      <w:r w:rsidRPr="00FF58A7">
        <w:rPr>
          <w:rFonts w:ascii="Arial" w:hAnsi="Arial" w:cs="Arial"/>
          <w:sz w:val="18"/>
          <w:szCs w:val="18"/>
        </w:rPr>
        <w:t xml:space="preserve"> at: </w:t>
      </w:r>
      <w:hyperlink r:id="rId5" w:history="1">
        <w:r w:rsidRPr="00FF58A7">
          <w:rPr>
            <w:rStyle w:val="Hyperlink"/>
            <w:rFonts w:ascii="Arial" w:hAnsi="Arial" w:cs="Arial"/>
            <w:sz w:val="18"/>
            <w:szCs w:val="18"/>
          </w:rPr>
          <w:t>http://www.scottishhumanrights.com/resources/policysubmissions/borrpublicationsnov2011</w:t>
        </w:r>
      </w:hyperlink>
    </w:p>
  </w:endnote>
  <w:endnote w:id="11">
    <w:p w:rsidR="00C83B51" w:rsidRPr="00FF58A7" w:rsidRDefault="00C83B51" w:rsidP="00FF58A7">
      <w:pPr>
        <w:pStyle w:val="EndnoteText"/>
        <w:rPr>
          <w:rFonts w:ascii="Arial" w:hAnsi="Arial" w:cs="Arial"/>
          <w:sz w:val="18"/>
          <w:szCs w:val="18"/>
        </w:rPr>
      </w:pPr>
      <w:r w:rsidRPr="00FF58A7">
        <w:rPr>
          <w:rStyle w:val="EndnoteReference"/>
          <w:rFonts w:ascii="Arial" w:hAnsi="Arial" w:cs="Arial"/>
          <w:sz w:val="18"/>
          <w:szCs w:val="18"/>
        </w:rPr>
        <w:endnoteRef/>
      </w:r>
      <w:r w:rsidRPr="00FF58A7">
        <w:rPr>
          <w:rFonts w:ascii="Arial" w:hAnsi="Arial" w:cs="Arial"/>
          <w:sz w:val="18"/>
          <w:szCs w:val="18"/>
        </w:rPr>
        <w:t xml:space="preserve"> Prime Minister David Cameron, 3 February 2016. Available at: </w:t>
      </w:r>
      <w:hyperlink r:id="rId6" w:anchor="160203-0002.htm_spmin2" w:history="1">
        <w:r w:rsidRPr="00FF58A7">
          <w:rPr>
            <w:rStyle w:val="Hyperlink"/>
            <w:rFonts w:ascii="Arial" w:hAnsi="Arial" w:cs="Arial"/>
            <w:sz w:val="18"/>
            <w:szCs w:val="18"/>
          </w:rPr>
          <w:t>http://www.publications.parliament.uk/pa/cm201516/cmhansrd/cm160203/debtext/160203-0002.htm#160203-0002.htm_spmin2</w:t>
        </w:r>
      </w:hyperlink>
    </w:p>
  </w:endnote>
  <w:endnote w:id="12">
    <w:p w:rsidR="00C83B51" w:rsidRPr="00FF58A7" w:rsidRDefault="00C83B51" w:rsidP="00FF58A7">
      <w:pPr>
        <w:pStyle w:val="EndnoteText"/>
        <w:rPr>
          <w:rFonts w:ascii="Arial" w:hAnsi="Arial" w:cs="Arial"/>
          <w:sz w:val="18"/>
          <w:szCs w:val="18"/>
        </w:rPr>
      </w:pPr>
      <w:r w:rsidRPr="00FF58A7">
        <w:rPr>
          <w:rStyle w:val="EndnoteReference"/>
          <w:rFonts w:ascii="Arial" w:hAnsi="Arial" w:cs="Arial"/>
          <w:sz w:val="18"/>
          <w:szCs w:val="18"/>
        </w:rPr>
        <w:endnoteRef/>
      </w:r>
      <w:r w:rsidRPr="00FF58A7">
        <w:rPr>
          <w:rFonts w:ascii="Arial" w:hAnsi="Arial" w:cs="Arial"/>
          <w:sz w:val="18"/>
          <w:szCs w:val="18"/>
        </w:rPr>
        <w:t xml:space="preserve"> See for example Scotland’s First Minister position in the Herald. Available at:  </w:t>
      </w:r>
      <w:hyperlink r:id="rId7" w:history="1">
        <w:r w:rsidRPr="00FF58A7">
          <w:rPr>
            <w:rStyle w:val="Hyperlink"/>
            <w:rFonts w:ascii="Arial" w:hAnsi="Arial" w:cs="Arial"/>
            <w:sz w:val="18"/>
            <w:szCs w:val="18"/>
          </w:rPr>
          <w:t>http://www.heraldscotland.com/politics/scottish-politics/sturgeon-scottish-government-will-oppose-any-attempt-to-scrap-human-right.1431438757</w:t>
        </w:r>
      </w:hyperlink>
    </w:p>
  </w:endnote>
  <w:endnote w:id="13">
    <w:p w:rsidR="00C83B51" w:rsidRPr="00FF58A7" w:rsidRDefault="00C83B51" w:rsidP="00FF58A7">
      <w:pPr>
        <w:pStyle w:val="EndnoteText"/>
        <w:rPr>
          <w:rFonts w:ascii="Arial" w:hAnsi="Arial" w:cs="Arial"/>
          <w:sz w:val="18"/>
          <w:szCs w:val="18"/>
        </w:rPr>
      </w:pPr>
      <w:r w:rsidRPr="00FF58A7">
        <w:rPr>
          <w:rStyle w:val="EndnoteReference"/>
          <w:rFonts w:ascii="Arial" w:hAnsi="Arial" w:cs="Arial"/>
          <w:sz w:val="18"/>
          <w:szCs w:val="18"/>
        </w:rPr>
        <w:endnoteRef/>
      </w:r>
      <w:r w:rsidRPr="00FF58A7">
        <w:rPr>
          <w:rFonts w:ascii="Arial" w:hAnsi="Arial" w:cs="Arial"/>
          <w:sz w:val="18"/>
          <w:szCs w:val="18"/>
        </w:rPr>
        <w:t xml:space="preserve"> For further information visit: </w:t>
      </w:r>
      <w:hyperlink r:id="rId8" w:history="1">
        <w:r w:rsidRPr="00FF58A7">
          <w:rPr>
            <w:rStyle w:val="Hyperlink"/>
            <w:rFonts w:ascii="Arial" w:hAnsi="Arial" w:cs="Arial"/>
            <w:sz w:val="18"/>
            <w:szCs w:val="18"/>
          </w:rPr>
          <w:t>https://www.conservatives.com/~/media/Files/Downloadable%20Files/HUMAN_RIGHTS.pdf</w:t>
        </w:r>
      </w:hyperlink>
      <w:r w:rsidRPr="00FF58A7">
        <w:rPr>
          <w:rFonts w:ascii="Arial" w:hAnsi="Arial" w:cs="Arial"/>
          <w:sz w:val="18"/>
          <w:szCs w:val="18"/>
        </w:rPr>
        <w:t xml:space="preserve"> </w:t>
      </w:r>
    </w:p>
  </w:endnote>
  <w:endnote w:id="14">
    <w:p w:rsidR="00C83B51" w:rsidRPr="00FF58A7" w:rsidRDefault="00C83B51" w:rsidP="00FF58A7">
      <w:pPr>
        <w:pStyle w:val="Normal0"/>
        <w:rPr>
          <w:sz w:val="18"/>
          <w:szCs w:val="18"/>
        </w:rPr>
      </w:pPr>
      <w:r w:rsidRPr="00FF58A7">
        <w:rPr>
          <w:rStyle w:val="EndnoteReference"/>
          <w:sz w:val="18"/>
          <w:szCs w:val="18"/>
        </w:rPr>
        <w:endnoteRef/>
      </w:r>
      <w:r w:rsidRPr="00FF58A7">
        <w:rPr>
          <w:sz w:val="18"/>
          <w:szCs w:val="18"/>
        </w:rPr>
        <w:t xml:space="preserve"> SHRC response to the </w:t>
      </w:r>
      <w:r w:rsidRPr="00FF58A7">
        <w:rPr>
          <w:sz w:val="18"/>
          <w:szCs w:val="18"/>
          <w:lang w:val="en"/>
        </w:rPr>
        <w:t>UK Government appointed Commission of Inquiry on a Bill of Rights</w:t>
      </w:r>
      <w:r w:rsidRPr="00FF58A7">
        <w:rPr>
          <w:sz w:val="18"/>
          <w:szCs w:val="18"/>
        </w:rPr>
        <w:t xml:space="preserve"> at </w:t>
      </w:r>
      <w:hyperlink r:id="rId9" w:history="1">
        <w:r w:rsidRPr="00FF58A7">
          <w:rPr>
            <w:rStyle w:val="Hyperlink"/>
            <w:rFonts w:cs="Arial"/>
            <w:sz w:val="18"/>
            <w:szCs w:val="18"/>
          </w:rPr>
          <w:t>http://www.scottishhumanrights.com/resources/policysubmissions/borrpublicationsnov2011</w:t>
        </w:r>
      </w:hyperlink>
    </w:p>
  </w:endnote>
  <w:endnote w:id="15">
    <w:p w:rsidR="00C83B51" w:rsidRPr="00FF58A7" w:rsidRDefault="00C83B51" w:rsidP="00FF58A7">
      <w:pPr>
        <w:jc w:val="left"/>
        <w:rPr>
          <w:rStyle w:val="Hyperlink"/>
          <w:rFonts w:cs="Arial"/>
          <w:color w:val="auto"/>
          <w:sz w:val="18"/>
          <w:szCs w:val="18"/>
          <w:u w:val="none"/>
        </w:rPr>
      </w:pPr>
      <w:r w:rsidRPr="00FF58A7">
        <w:rPr>
          <w:rStyle w:val="EndnoteReference"/>
          <w:rFonts w:cs="Arial"/>
          <w:sz w:val="18"/>
          <w:szCs w:val="18"/>
        </w:rPr>
        <w:endnoteRef/>
      </w:r>
      <w:hyperlink w:history="1"/>
      <w:r w:rsidRPr="00FF58A7">
        <w:rPr>
          <w:rStyle w:val="Hyperlink"/>
          <w:rFonts w:cs="Arial"/>
          <w:sz w:val="18"/>
          <w:szCs w:val="18"/>
        </w:rPr>
        <w:t xml:space="preserve"> </w:t>
      </w:r>
      <w:r w:rsidRPr="00FF58A7">
        <w:rPr>
          <w:rStyle w:val="Hyperlink"/>
          <w:rFonts w:cs="Arial"/>
          <w:color w:val="auto"/>
          <w:sz w:val="18"/>
          <w:szCs w:val="18"/>
          <w:u w:val="none"/>
        </w:rPr>
        <w:t xml:space="preserve">Hopkins, P. et.al. (2015) ‘Faith, Ethnicity and Place: Young Peoples Everyday Geopolitics in Scotland’, Arts and Humanities Council, available at: </w:t>
      </w:r>
    </w:p>
    <w:p w:rsidR="00C83B51" w:rsidRPr="00FF58A7" w:rsidRDefault="00234A05" w:rsidP="00FF58A7">
      <w:pPr>
        <w:jc w:val="left"/>
        <w:rPr>
          <w:rFonts w:cs="Arial"/>
          <w:sz w:val="18"/>
          <w:szCs w:val="18"/>
        </w:rPr>
      </w:pPr>
      <w:hyperlink r:id="rId10" w:history="1">
        <w:r w:rsidR="00C83B51" w:rsidRPr="00FF58A7">
          <w:rPr>
            <w:rStyle w:val="Hyperlink"/>
            <w:rFonts w:cs="Arial"/>
            <w:sz w:val="18"/>
            <w:szCs w:val="18"/>
          </w:rPr>
          <w:t>http://research.ncl.ac.uk/youngpeople/</w:t>
        </w:r>
      </w:hyperlink>
    </w:p>
  </w:endnote>
  <w:endnote w:id="16">
    <w:p w:rsidR="00C83B51" w:rsidRPr="00FF58A7" w:rsidRDefault="00C83B51" w:rsidP="00FF58A7">
      <w:pPr>
        <w:pStyle w:val="EndnoteText"/>
        <w:rPr>
          <w:rFonts w:ascii="Arial" w:hAnsi="Arial" w:cs="Arial"/>
          <w:sz w:val="18"/>
          <w:szCs w:val="18"/>
        </w:rPr>
      </w:pPr>
      <w:r w:rsidRPr="00FF58A7">
        <w:rPr>
          <w:rStyle w:val="EndnoteReference"/>
          <w:rFonts w:ascii="Arial" w:hAnsi="Arial" w:cs="Arial"/>
          <w:sz w:val="18"/>
          <w:szCs w:val="18"/>
        </w:rPr>
        <w:endnoteRef/>
      </w:r>
      <w:r w:rsidRPr="00FF58A7">
        <w:rPr>
          <w:rFonts w:ascii="Arial" w:hAnsi="Arial" w:cs="Arial"/>
          <w:sz w:val="18"/>
          <w:szCs w:val="18"/>
        </w:rPr>
        <w:t xml:space="preserve"> Ibid</w:t>
      </w:r>
    </w:p>
  </w:endnote>
  <w:endnote w:id="17">
    <w:p w:rsidR="00C83B51" w:rsidRPr="00FF58A7" w:rsidRDefault="00C83B51" w:rsidP="00FF58A7">
      <w:pPr>
        <w:pStyle w:val="EndnoteText"/>
        <w:rPr>
          <w:rFonts w:ascii="Arial" w:hAnsi="Arial" w:cs="Arial"/>
          <w:sz w:val="18"/>
          <w:szCs w:val="18"/>
        </w:rPr>
      </w:pPr>
      <w:r w:rsidRPr="00FF58A7">
        <w:rPr>
          <w:rStyle w:val="EndnoteReference"/>
          <w:rFonts w:ascii="Arial" w:hAnsi="Arial" w:cs="Arial"/>
          <w:sz w:val="18"/>
          <w:szCs w:val="18"/>
        </w:rPr>
        <w:endnoteRef/>
      </w:r>
      <w:r w:rsidRPr="00FF58A7">
        <w:rPr>
          <w:rFonts w:ascii="Arial" w:hAnsi="Arial" w:cs="Arial"/>
          <w:sz w:val="18"/>
          <w:szCs w:val="18"/>
        </w:rPr>
        <w:t xml:space="preserve"> Two forms of evidence are required for racial aggravation as a charge by itself, whereas only one form of evidence is required for racial aggravation attached to another substantive charge libelled. See Crown Office statistics on Hate Crime in Scotland 2014/2015 at:</w:t>
      </w:r>
    </w:p>
    <w:p w:rsidR="00C83B51" w:rsidRPr="00FF58A7" w:rsidRDefault="00234A05" w:rsidP="00FF58A7">
      <w:pPr>
        <w:pStyle w:val="EndnoteText"/>
        <w:rPr>
          <w:rFonts w:ascii="Arial" w:hAnsi="Arial" w:cs="Arial"/>
          <w:sz w:val="18"/>
          <w:szCs w:val="18"/>
        </w:rPr>
      </w:pPr>
      <w:hyperlink r:id="rId11" w:history="1">
        <w:r w:rsidR="00C83B51" w:rsidRPr="00FF58A7">
          <w:rPr>
            <w:rStyle w:val="Hyperlink"/>
            <w:rFonts w:ascii="Arial" w:hAnsi="Arial" w:cs="Arial"/>
            <w:sz w:val="18"/>
            <w:szCs w:val="18"/>
          </w:rPr>
          <w:t>http://www.crownoffice.gov.uk/images/HateCrimeinScotland2014-15.pdf</w:t>
        </w:r>
      </w:hyperlink>
    </w:p>
  </w:endnote>
  <w:endnote w:id="18">
    <w:p w:rsidR="00C83B51" w:rsidRPr="00FF58A7" w:rsidRDefault="00C83B51" w:rsidP="00FF58A7">
      <w:pPr>
        <w:pStyle w:val="EndnoteText"/>
        <w:rPr>
          <w:rFonts w:ascii="Arial" w:hAnsi="Arial" w:cs="Arial"/>
          <w:sz w:val="18"/>
          <w:szCs w:val="18"/>
        </w:rPr>
      </w:pPr>
      <w:r w:rsidRPr="00FF58A7">
        <w:rPr>
          <w:rStyle w:val="EndnoteReference"/>
          <w:rFonts w:ascii="Arial" w:hAnsi="Arial" w:cs="Arial"/>
          <w:sz w:val="18"/>
          <w:szCs w:val="18"/>
        </w:rPr>
        <w:endnoteRef/>
      </w:r>
      <w:r w:rsidRPr="00FF58A7">
        <w:rPr>
          <w:rFonts w:ascii="Arial" w:hAnsi="Arial" w:cs="Arial"/>
          <w:sz w:val="18"/>
          <w:szCs w:val="18"/>
        </w:rPr>
        <w:t xml:space="preserve"> See The Scottish Crime and Justice Survey (SCJS) 2012 -13</w:t>
      </w:r>
    </w:p>
  </w:endnote>
  <w:endnote w:id="19">
    <w:p w:rsidR="00C83B51" w:rsidRPr="00FF58A7" w:rsidRDefault="00C83B51" w:rsidP="00FF58A7">
      <w:pPr>
        <w:pStyle w:val="EndnoteText"/>
        <w:rPr>
          <w:rFonts w:ascii="Arial" w:hAnsi="Arial" w:cs="Arial"/>
          <w:sz w:val="18"/>
          <w:szCs w:val="18"/>
        </w:rPr>
      </w:pPr>
      <w:r w:rsidRPr="00FF58A7">
        <w:rPr>
          <w:rStyle w:val="EndnoteReference"/>
          <w:rFonts w:ascii="Arial" w:hAnsi="Arial" w:cs="Arial"/>
          <w:sz w:val="18"/>
          <w:szCs w:val="18"/>
        </w:rPr>
        <w:endnoteRef/>
      </w:r>
      <w:r w:rsidRPr="00FF58A7">
        <w:rPr>
          <w:rFonts w:ascii="Arial" w:hAnsi="Arial" w:cs="Arial"/>
          <w:sz w:val="18"/>
          <w:szCs w:val="18"/>
        </w:rPr>
        <w:t xml:space="preserve">  See The Coalition for Racial Equality and Rights (CRER) report on Community Cohesion and Safety, available at http://www.crer.org.uk</w:t>
      </w:r>
    </w:p>
  </w:endnote>
  <w:endnote w:id="20">
    <w:p w:rsidR="00C83B51" w:rsidRPr="00FF58A7" w:rsidRDefault="00C83B51" w:rsidP="00FF58A7">
      <w:pPr>
        <w:pStyle w:val="EndnoteText"/>
        <w:rPr>
          <w:rFonts w:ascii="Arial" w:hAnsi="Arial" w:cs="Arial"/>
          <w:sz w:val="18"/>
          <w:szCs w:val="18"/>
        </w:rPr>
      </w:pPr>
      <w:r w:rsidRPr="00FF58A7">
        <w:rPr>
          <w:rStyle w:val="EndnoteReference"/>
          <w:rFonts w:ascii="Arial" w:hAnsi="Arial" w:cs="Arial"/>
          <w:sz w:val="18"/>
          <w:szCs w:val="18"/>
        </w:rPr>
        <w:endnoteRef/>
      </w:r>
      <w:r w:rsidRPr="00FF58A7">
        <w:rPr>
          <w:rFonts w:ascii="Arial" w:hAnsi="Arial" w:cs="Arial"/>
          <w:sz w:val="18"/>
          <w:szCs w:val="18"/>
        </w:rPr>
        <w:t xml:space="preserve"> </w:t>
      </w:r>
      <w:r w:rsidR="00FF58A7" w:rsidRPr="00FF58A7">
        <w:rPr>
          <w:rFonts w:ascii="Arial" w:hAnsi="Arial" w:cs="Arial"/>
          <w:sz w:val="18"/>
          <w:szCs w:val="18"/>
        </w:rPr>
        <w:t>Ibid</w:t>
      </w:r>
    </w:p>
  </w:endnote>
  <w:endnote w:id="21">
    <w:p w:rsidR="00C83B51" w:rsidRPr="00FF58A7" w:rsidRDefault="00C83B51" w:rsidP="00FF58A7">
      <w:pPr>
        <w:pStyle w:val="EndnoteText"/>
        <w:rPr>
          <w:rFonts w:ascii="Arial" w:hAnsi="Arial" w:cs="Arial"/>
          <w:sz w:val="18"/>
          <w:szCs w:val="18"/>
        </w:rPr>
      </w:pPr>
      <w:r w:rsidRPr="00FF58A7">
        <w:rPr>
          <w:rStyle w:val="EndnoteReference"/>
          <w:rFonts w:ascii="Arial" w:hAnsi="Arial" w:cs="Arial"/>
          <w:sz w:val="18"/>
          <w:szCs w:val="18"/>
        </w:rPr>
        <w:endnoteRef/>
      </w:r>
      <w:r w:rsidRPr="00FF58A7">
        <w:rPr>
          <w:rFonts w:ascii="Arial" w:hAnsi="Arial" w:cs="Arial"/>
          <w:sz w:val="18"/>
          <w:szCs w:val="18"/>
        </w:rPr>
        <w:t xml:space="preserve"> Crown Office ‘Hate Crime in Scotland 2014-15’ available at </w:t>
      </w:r>
      <w:hyperlink r:id="rId12" w:history="1">
        <w:r w:rsidRPr="00FF58A7">
          <w:rPr>
            <w:rStyle w:val="Hyperlink"/>
            <w:rFonts w:ascii="Arial" w:hAnsi="Arial" w:cs="Arial"/>
            <w:sz w:val="18"/>
            <w:szCs w:val="18"/>
          </w:rPr>
          <w:t>http://www.crownoffice.gov.uk</w:t>
        </w:r>
      </w:hyperlink>
    </w:p>
  </w:endnote>
  <w:endnote w:id="22">
    <w:p w:rsidR="00234A05" w:rsidRDefault="00234A05">
      <w:pPr>
        <w:pStyle w:val="EndnoteText"/>
      </w:pPr>
      <w:r>
        <w:rPr>
          <w:rStyle w:val="EndnoteReference"/>
        </w:rPr>
        <w:endnoteRef/>
      </w:r>
      <w:r>
        <w:t xml:space="preserve"> </w:t>
      </w:r>
      <w:r w:rsidRPr="00234A05">
        <w:rPr>
          <w:rFonts w:ascii="Arial" w:hAnsi="Arial" w:cs="Arial"/>
          <w:sz w:val="18"/>
          <w:szCs w:val="18"/>
        </w:rPr>
        <w:t>Brandi Lee at all (2015), Prejudice-based bullying in Scottish schools: a research report, EHRC</w:t>
      </w:r>
      <w:r>
        <w:rPr>
          <w:rFonts w:ascii="Arial" w:hAnsi="Arial" w:cs="Arial"/>
          <w:sz w:val="18"/>
          <w:szCs w:val="18"/>
        </w:rPr>
        <w:t>, available at:</w:t>
      </w:r>
      <w:r w:rsidRPr="00234A05">
        <w:t xml:space="preserve"> </w:t>
      </w:r>
      <w:r w:rsidRPr="00234A05">
        <w:rPr>
          <w:rFonts w:ascii="Arial" w:hAnsi="Arial" w:cs="Arial"/>
          <w:color w:val="0000FF"/>
          <w:sz w:val="18"/>
          <w:szCs w:val="18"/>
          <w:u w:val="single"/>
        </w:rPr>
        <w:t>http://www.equalityhumanrights.com/en/publication-download/prejudice-based-bullying-scottish-schools-research-report</w:t>
      </w:r>
    </w:p>
  </w:endnote>
  <w:endnote w:id="23">
    <w:p w:rsidR="00C83B51" w:rsidRPr="00FF58A7" w:rsidRDefault="00C83B51" w:rsidP="00FF58A7">
      <w:pPr>
        <w:pStyle w:val="EndnoteText"/>
        <w:rPr>
          <w:rFonts w:ascii="Arial" w:hAnsi="Arial" w:cs="Arial"/>
          <w:sz w:val="18"/>
          <w:szCs w:val="18"/>
        </w:rPr>
      </w:pPr>
      <w:r w:rsidRPr="00FF58A7">
        <w:rPr>
          <w:rStyle w:val="EndnoteReference"/>
          <w:rFonts w:ascii="Arial" w:hAnsi="Arial" w:cs="Arial"/>
          <w:sz w:val="18"/>
          <w:szCs w:val="18"/>
        </w:rPr>
        <w:endnoteRef/>
      </w:r>
      <w:r w:rsidRPr="00FF58A7">
        <w:rPr>
          <w:rFonts w:ascii="Arial" w:hAnsi="Arial" w:cs="Arial"/>
          <w:sz w:val="18"/>
          <w:szCs w:val="18"/>
        </w:rPr>
        <w:t xml:space="preserve"> Clan Childlaw (2014), ‘Legal Assistance for Children and Young People’, available at:</w:t>
      </w:r>
      <w:hyperlink r:id="rId13" w:history="1">
        <w:r w:rsidRPr="00FF58A7">
          <w:rPr>
            <w:rStyle w:val="Hyperlink"/>
            <w:rFonts w:ascii="Arial" w:hAnsi="Arial" w:cs="Arial"/>
            <w:sz w:val="18"/>
            <w:szCs w:val="18"/>
          </w:rPr>
          <w:t>http://www.clanchildlaw.org/app/uploads/2014/11/Legal-Assistance-for-Children-and-Young-People.pdf</w:t>
        </w:r>
      </w:hyperlink>
    </w:p>
    <w:p w:rsidR="00C83B51" w:rsidRPr="00FF58A7" w:rsidRDefault="00C83B51" w:rsidP="00FF58A7">
      <w:pPr>
        <w:pStyle w:val="EndnoteText"/>
        <w:rPr>
          <w:rFonts w:ascii="Arial" w:hAnsi="Arial" w:cs="Arial"/>
          <w:sz w:val="18"/>
          <w:szCs w:val="18"/>
        </w:rPr>
      </w:pPr>
    </w:p>
  </w:endnote>
  <w:endnote w:id="24">
    <w:p w:rsidR="00C83B51" w:rsidRPr="00FF58A7" w:rsidRDefault="00C83B51" w:rsidP="00FF58A7">
      <w:pPr>
        <w:pStyle w:val="EndnoteText"/>
        <w:rPr>
          <w:rFonts w:ascii="Arial" w:hAnsi="Arial" w:cs="Arial"/>
          <w:sz w:val="18"/>
          <w:szCs w:val="18"/>
        </w:rPr>
      </w:pPr>
      <w:r w:rsidRPr="00FF58A7">
        <w:rPr>
          <w:rStyle w:val="EndnoteReference"/>
          <w:rFonts w:ascii="Arial" w:hAnsi="Arial" w:cs="Arial"/>
          <w:sz w:val="18"/>
          <w:szCs w:val="18"/>
        </w:rPr>
        <w:endnoteRef/>
      </w:r>
      <w:r w:rsidRPr="00FF58A7">
        <w:rPr>
          <w:rFonts w:ascii="Arial" w:hAnsi="Arial" w:cs="Arial"/>
          <w:sz w:val="18"/>
          <w:szCs w:val="18"/>
        </w:rPr>
        <w:t xml:space="preserve"> A systematic review of research literature on physical punishment, jointly commissioned by Barnardo’s Scotland, Children 1st, the Children and Young People’s Commissioner Scotland and NSPCC Scotland was published in November 2015 The report found strong and consistent evidence from 98 studies that physical punishment damages children’s wellbeing and carries risk of escalation into severe abuse. It highlights evidence that physical punishment increases aggression, a</w:t>
      </w:r>
      <w:bookmarkStart w:id="8" w:name="_GoBack"/>
      <w:bookmarkEnd w:id="8"/>
      <w:r w:rsidRPr="00FF58A7">
        <w:rPr>
          <w:rFonts w:ascii="Arial" w:hAnsi="Arial" w:cs="Arial"/>
          <w:sz w:val="18"/>
          <w:szCs w:val="18"/>
        </w:rPr>
        <w:t xml:space="preserve">ntisocial behaviour, depression and anxiety in children and in later life. It found no evidence that a change to the law results in increased criminal proceedings but rather that it facilitates culture change. See ‘Equally Protected? A review of the evidence on the physical punishment of children’ at: </w:t>
      </w:r>
      <w:hyperlink r:id="rId14" w:history="1">
        <w:r w:rsidRPr="00FF58A7">
          <w:rPr>
            <w:rStyle w:val="Hyperlink"/>
            <w:rFonts w:ascii="Arial" w:hAnsi="Arial" w:cs="Arial"/>
            <w:sz w:val="18"/>
            <w:szCs w:val="18"/>
          </w:rPr>
          <w:t>https://www.nspcc.org.uk/globalassets/documents/research-reports/equally-protected.pdf</w:t>
        </w:r>
      </w:hyperlink>
    </w:p>
  </w:endnote>
  <w:endnote w:id="25">
    <w:p w:rsidR="00C83B51" w:rsidRPr="00FF58A7" w:rsidRDefault="00C83B51" w:rsidP="00FF58A7">
      <w:pPr>
        <w:pStyle w:val="EndnoteText"/>
        <w:rPr>
          <w:rFonts w:ascii="Arial" w:hAnsi="Arial" w:cs="Arial"/>
          <w:sz w:val="18"/>
          <w:szCs w:val="18"/>
        </w:rPr>
      </w:pPr>
      <w:r w:rsidRPr="00FF58A7">
        <w:rPr>
          <w:rStyle w:val="EndnoteReference"/>
          <w:rFonts w:ascii="Arial" w:hAnsi="Arial" w:cs="Arial"/>
          <w:sz w:val="18"/>
          <w:szCs w:val="18"/>
        </w:rPr>
        <w:endnoteRef/>
      </w:r>
      <w:r w:rsidRPr="00FF58A7">
        <w:rPr>
          <w:rFonts w:ascii="Arial" w:hAnsi="Arial" w:cs="Arial"/>
          <w:sz w:val="18"/>
          <w:szCs w:val="18"/>
        </w:rPr>
        <w:t xml:space="preserve"> SHRC stop and search position, for further information visit </w:t>
      </w:r>
      <w:hyperlink r:id="rId15" w:history="1">
        <w:r w:rsidRPr="00FF58A7">
          <w:rPr>
            <w:rStyle w:val="Hyperlink"/>
            <w:rFonts w:ascii="Arial" w:hAnsi="Arial" w:cs="Arial"/>
            <w:sz w:val="18"/>
            <w:szCs w:val="18"/>
          </w:rPr>
          <w:t>http://www.scottishhumanrights.com/news/latestnews/stopandsearchfeb15</w:t>
        </w:r>
      </w:hyperlink>
    </w:p>
  </w:endnote>
  <w:endnote w:id="26">
    <w:p w:rsidR="00C83B51" w:rsidRPr="00FF58A7" w:rsidRDefault="00C83B51" w:rsidP="00FF58A7">
      <w:pPr>
        <w:pStyle w:val="EndnoteText"/>
        <w:rPr>
          <w:rFonts w:ascii="Arial" w:hAnsi="Arial" w:cs="Arial"/>
          <w:sz w:val="18"/>
          <w:szCs w:val="18"/>
        </w:rPr>
      </w:pPr>
      <w:r w:rsidRPr="00FF58A7">
        <w:rPr>
          <w:rStyle w:val="EndnoteReference"/>
          <w:rFonts w:ascii="Arial" w:hAnsi="Arial" w:cs="Arial"/>
          <w:sz w:val="18"/>
          <w:szCs w:val="18"/>
        </w:rPr>
        <w:endnoteRef/>
      </w:r>
      <w:r w:rsidRPr="00FF58A7">
        <w:rPr>
          <w:rFonts w:ascii="Arial" w:hAnsi="Arial" w:cs="Arial"/>
          <w:sz w:val="18"/>
          <w:szCs w:val="18"/>
        </w:rPr>
        <w:t xml:space="preserve"> See Kath Murray (2015), Stop and Search in Scotland: a post-referendum update. SCCJR Report 6/2015</w:t>
      </w:r>
    </w:p>
  </w:endnote>
  <w:endnote w:id="27">
    <w:p w:rsidR="00C83B51" w:rsidRPr="00FF58A7" w:rsidRDefault="00C83B51" w:rsidP="00FF58A7">
      <w:pPr>
        <w:jc w:val="left"/>
        <w:rPr>
          <w:rFonts w:cs="Arial"/>
          <w:b/>
          <w:sz w:val="18"/>
          <w:szCs w:val="18"/>
        </w:rPr>
      </w:pPr>
      <w:r w:rsidRPr="00FF58A7">
        <w:rPr>
          <w:rStyle w:val="EndnoteReference"/>
          <w:rFonts w:cs="Arial"/>
          <w:sz w:val="18"/>
          <w:szCs w:val="18"/>
        </w:rPr>
        <w:endnoteRef/>
      </w:r>
      <w:r w:rsidRPr="00FF58A7">
        <w:rPr>
          <w:rFonts w:cs="Arial"/>
          <w:sz w:val="18"/>
          <w:szCs w:val="18"/>
        </w:rPr>
        <w:t xml:space="preserve"> See 2015 Scottish Government Statistics on looked after children at </w:t>
      </w:r>
      <w:hyperlink r:id="rId16" w:history="1">
        <w:r w:rsidRPr="001A3644">
          <w:rPr>
            <w:rStyle w:val="Hyperlink"/>
            <w:rFonts w:cs="Arial"/>
            <w:sz w:val="18"/>
            <w:szCs w:val="18"/>
          </w:rPr>
          <w:t>http://www.gov.scot/Resource/0047/00474429.pdf</w:t>
        </w:r>
      </w:hyperlink>
    </w:p>
  </w:endnote>
  <w:endnote w:id="28">
    <w:p w:rsidR="00C83B51" w:rsidRPr="00FF58A7" w:rsidRDefault="00C83B51" w:rsidP="00FF58A7">
      <w:pPr>
        <w:pStyle w:val="EndnoteText"/>
        <w:rPr>
          <w:rFonts w:ascii="Arial" w:hAnsi="Arial" w:cs="Arial"/>
          <w:sz w:val="18"/>
          <w:szCs w:val="18"/>
        </w:rPr>
      </w:pPr>
      <w:r w:rsidRPr="00FF58A7">
        <w:rPr>
          <w:rStyle w:val="EndnoteReference"/>
          <w:rFonts w:ascii="Arial" w:hAnsi="Arial" w:cs="Arial"/>
          <w:sz w:val="18"/>
          <w:szCs w:val="18"/>
        </w:rPr>
        <w:endnoteRef/>
      </w:r>
      <w:r w:rsidRPr="00FF58A7">
        <w:rPr>
          <w:rFonts w:ascii="Arial" w:hAnsi="Arial" w:cs="Arial"/>
          <w:sz w:val="18"/>
          <w:szCs w:val="18"/>
        </w:rPr>
        <w:t xml:space="preserve"> See 2014 Scottish Government Statistics on looked after children at </w:t>
      </w:r>
      <w:hyperlink r:id="rId17" w:history="1">
        <w:r w:rsidRPr="00FF58A7">
          <w:rPr>
            <w:rStyle w:val="Hyperlink"/>
            <w:rFonts w:ascii="Arial" w:hAnsi="Arial" w:cs="Arial"/>
            <w:sz w:val="18"/>
            <w:szCs w:val="18"/>
          </w:rPr>
          <w:t>http://www.gov.scot/Topics/Statistics/Browse/Children/TrendLookedAfter</w:t>
        </w:r>
      </w:hyperlink>
    </w:p>
  </w:endnote>
  <w:endnote w:id="29">
    <w:p w:rsidR="00C83B51" w:rsidRPr="00FF58A7" w:rsidRDefault="00C83B51" w:rsidP="00FF58A7">
      <w:pPr>
        <w:pStyle w:val="EndnoteText"/>
        <w:rPr>
          <w:rFonts w:ascii="Arial" w:hAnsi="Arial" w:cs="Arial"/>
          <w:sz w:val="18"/>
          <w:szCs w:val="18"/>
        </w:rPr>
      </w:pPr>
      <w:r w:rsidRPr="00FF58A7">
        <w:rPr>
          <w:rStyle w:val="EndnoteReference"/>
          <w:rFonts w:ascii="Arial" w:hAnsi="Arial" w:cs="Arial"/>
          <w:sz w:val="18"/>
          <w:szCs w:val="18"/>
        </w:rPr>
        <w:endnoteRef/>
      </w:r>
      <w:r w:rsidRPr="00FF58A7">
        <w:rPr>
          <w:rFonts w:ascii="Arial" w:hAnsi="Arial" w:cs="Arial"/>
          <w:sz w:val="18"/>
          <w:szCs w:val="18"/>
        </w:rPr>
        <w:t xml:space="preserve"> Ibid</w:t>
      </w:r>
    </w:p>
  </w:endnote>
  <w:endnote w:id="30">
    <w:p w:rsidR="00C83B51" w:rsidRPr="00FF58A7" w:rsidRDefault="00C83B51" w:rsidP="00FF58A7">
      <w:pPr>
        <w:pStyle w:val="EndnoteText"/>
        <w:rPr>
          <w:rFonts w:ascii="Arial" w:hAnsi="Arial" w:cs="Arial"/>
          <w:sz w:val="18"/>
          <w:szCs w:val="18"/>
        </w:rPr>
      </w:pPr>
      <w:r w:rsidRPr="00FF58A7">
        <w:rPr>
          <w:rStyle w:val="EndnoteReference"/>
          <w:rFonts w:ascii="Arial" w:hAnsi="Arial" w:cs="Arial"/>
          <w:sz w:val="18"/>
          <w:szCs w:val="18"/>
        </w:rPr>
        <w:endnoteRef/>
      </w:r>
      <w:r w:rsidRPr="00FF58A7">
        <w:rPr>
          <w:rFonts w:ascii="Arial" w:hAnsi="Arial" w:cs="Arial"/>
          <w:sz w:val="18"/>
          <w:szCs w:val="18"/>
        </w:rPr>
        <w:t xml:space="preserve"> See footnote no. 26</w:t>
      </w:r>
    </w:p>
  </w:endnote>
  <w:endnote w:id="31">
    <w:p w:rsidR="00C83B51" w:rsidRPr="00FF58A7" w:rsidRDefault="00C83B51" w:rsidP="00FF58A7">
      <w:pPr>
        <w:pStyle w:val="EndnoteText"/>
        <w:rPr>
          <w:rFonts w:ascii="Arial" w:hAnsi="Arial" w:cs="Arial"/>
          <w:sz w:val="18"/>
          <w:szCs w:val="18"/>
        </w:rPr>
      </w:pPr>
      <w:r w:rsidRPr="00FF58A7">
        <w:rPr>
          <w:rStyle w:val="EndnoteReference"/>
          <w:rFonts w:ascii="Arial" w:hAnsi="Arial" w:cs="Arial"/>
          <w:sz w:val="18"/>
          <w:szCs w:val="18"/>
        </w:rPr>
        <w:endnoteRef/>
      </w:r>
      <w:r w:rsidRPr="00FF58A7">
        <w:rPr>
          <w:rFonts w:ascii="Arial" w:hAnsi="Arial" w:cs="Arial"/>
          <w:sz w:val="18"/>
          <w:szCs w:val="18"/>
        </w:rPr>
        <w:t xml:space="preserve"> See for example calls from the Scottish Kinship Care Alliance to  treat children in kinship care should as comparable to children in foster care in relation to the same access to services and support; see also STV news coverage: </w:t>
      </w:r>
      <w:hyperlink r:id="rId18" w:history="1">
        <w:r w:rsidRPr="00FF58A7">
          <w:rPr>
            <w:rStyle w:val="Hyperlink"/>
            <w:rFonts w:ascii="Arial" w:hAnsi="Arial" w:cs="Arial"/>
            <w:sz w:val="18"/>
            <w:szCs w:val="18"/>
          </w:rPr>
          <w:t>http://stv.tv/news/east-central/279959-kinship-carers-in-scottish-parliament-protest-over-discrimination</w:t>
        </w:r>
      </w:hyperlink>
    </w:p>
  </w:endnote>
  <w:endnote w:id="32">
    <w:p w:rsidR="00C83B51" w:rsidRPr="00FF58A7" w:rsidRDefault="00C83B51" w:rsidP="00FF58A7">
      <w:pPr>
        <w:pStyle w:val="EndnoteText"/>
        <w:rPr>
          <w:rFonts w:ascii="Arial" w:hAnsi="Arial" w:cs="Arial"/>
          <w:sz w:val="18"/>
          <w:szCs w:val="18"/>
        </w:rPr>
      </w:pPr>
      <w:r w:rsidRPr="00FF58A7">
        <w:rPr>
          <w:rStyle w:val="EndnoteReference"/>
          <w:rFonts w:ascii="Arial" w:hAnsi="Arial" w:cs="Arial"/>
          <w:sz w:val="18"/>
          <w:szCs w:val="18"/>
        </w:rPr>
        <w:endnoteRef/>
      </w:r>
      <w:r w:rsidRPr="00FF58A7">
        <w:rPr>
          <w:rFonts w:ascii="Arial" w:hAnsi="Arial" w:cs="Arial"/>
          <w:sz w:val="18"/>
          <w:szCs w:val="18"/>
        </w:rPr>
        <w:t xml:space="preserve"> Mental Welfare Commission (2015) ‘Young Person Monitoring 2014/15’ report, available at: </w:t>
      </w:r>
      <w:hyperlink r:id="rId19" w:history="1">
        <w:r w:rsidRPr="00FF58A7">
          <w:rPr>
            <w:rStyle w:val="Hyperlink"/>
            <w:rFonts w:ascii="Arial" w:hAnsi="Arial" w:cs="Arial"/>
            <w:sz w:val="18"/>
            <w:szCs w:val="18"/>
          </w:rPr>
          <w:t>http://www.mwcscot.org.uk/media/240702/yp_monitoring_report_2014-15.pdf</w:t>
        </w:r>
      </w:hyperlink>
    </w:p>
  </w:endnote>
  <w:endnote w:id="33">
    <w:p w:rsidR="00C83B51" w:rsidRPr="00FF58A7" w:rsidRDefault="00C83B51" w:rsidP="00FF58A7">
      <w:pPr>
        <w:pStyle w:val="EndnoteText"/>
        <w:rPr>
          <w:rFonts w:ascii="Arial" w:hAnsi="Arial" w:cs="Arial"/>
          <w:sz w:val="18"/>
          <w:szCs w:val="18"/>
        </w:rPr>
      </w:pPr>
      <w:r w:rsidRPr="00FF58A7">
        <w:rPr>
          <w:rStyle w:val="EndnoteReference"/>
          <w:rFonts w:ascii="Arial" w:hAnsi="Arial" w:cs="Arial"/>
          <w:sz w:val="18"/>
          <w:szCs w:val="18"/>
        </w:rPr>
        <w:endnoteRef/>
      </w:r>
      <w:r w:rsidRPr="00FF58A7">
        <w:rPr>
          <w:rFonts w:ascii="Arial" w:hAnsi="Arial" w:cs="Arial"/>
          <w:sz w:val="18"/>
          <w:szCs w:val="18"/>
        </w:rPr>
        <w:t xml:space="preserve"> Ibid</w:t>
      </w:r>
    </w:p>
  </w:endnote>
  <w:endnote w:id="34">
    <w:p w:rsidR="00C83B51" w:rsidRPr="00FF58A7" w:rsidRDefault="00C83B51" w:rsidP="00FF58A7">
      <w:pPr>
        <w:jc w:val="left"/>
        <w:rPr>
          <w:rFonts w:cs="Arial"/>
          <w:b/>
          <w:sz w:val="18"/>
          <w:szCs w:val="18"/>
        </w:rPr>
      </w:pPr>
      <w:r w:rsidRPr="00FF58A7">
        <w:rPr>
          <w:rStyle w:val="EndnoteReference"/>
          <w:rFonts w:cs="Arial"/>
          <w:sz w:val="18"/>
          <w:szCs w:val="18"/>
        </w:rPr>
        <w:endnoteRef/>
      </w:r>
      <w:r w:rsidRPr="00FF58A7">
        <w:rPr>
          <w:rFonts w:cs="Arial"/>
          <w:sz w:val="18"/>
          <w:szCs w:val="18"/>
        </w:rPr>
        <w:t xml:space="preserve"> See for example, Clan Childlaw position at:</w:t>
      </w:r>
      <w:r w:rsidRPr="001A3644">
        <w:rPr>
          <w:rFonts w:cs="Arial"/>
          <w:sz w:val="18"/>
          <w:szCs w:val="18"/>
        </w:rPr>
        <w:t xml:space="preserve"> </w:t>
      </w:r>
      <w:hyperlink r:id="rId20" w:history="1">
        <w:r w:rsidRPr="001A3644">
          <w:rPr>
            <w:rStyle w:val="Hyperlink"/>
            <w:rFonts w:cs="Arial"/>
            <w:sz w:val="18"/>
            <w:szCs w:val="18"/>
          </w:rPr>
          <w:t>http://www.clanchildlaw.org/app/uploads/2015/02/clan-childlaw-stage-3-Sibling-Contact-Briefing.pdf</w:t>
        </w:r>
      </w:hyperlink>
    </w:p>
  </w:endnote>
  <w:endnote w:id="35">
    <w:p w:rsidR="00C83B51" w:rsidRPr="00FF58A7" w:rsidRDefault="00C83B51" w:rsidP="00FF58A7">
      <w:pPr>
        <w:pStyle w:val="EndnoteText"/>
        <w:rPr>
          <w:rFonts w:ascii="Arial" w:hAnsi="Arial" w:cs="Arial"/>
          <w:sz w:val="18"/>
          <w:szCs w:val="18"/>
        </w:rPr>
      </w:pPr>
      <w:r w:rsidRPr="00FF58A7">
        <w:rPr>
          <w:rStyle w:val="EndnoteReference"/>
          <w:rFonts w:ascii="Arial" w:hAnsi="Arial" w:cs="Arial"/>
          <w:sz w:val="18"/>
          <w:szCs w:val="18"/>
        </w:rPr>
        <w:endnoteRef/>
      </w:r>
      <w:r w:rsidRPr="00FF58A7">
        <w:rPr>
          <w:rFonts w:ascii="Arial" w:hAnsi="Arial" w:cs="Arial"/>
          <w:sz w:val="18"/>
          <w:szCs w:val="18"/>
        </w:rPr>
        <w:t xml:space="preserve"> Commission on Women Offenders (2012) report,  available at: </w:t>
      </w:r>
      <w:hyperlink r:id="rId21" w:history="1">
        <w:r w:rsidRPr="00FF58A7">
          <w:rPr>
            <w:rStyle w:val="Hyperlink"/>
            <w:rFonts w:ascii="Arial" w:hAnsi="Arial" w:cs="Arial"/>
            <w:sz w:val="18"/>
            <w:szCs w:val="18"/>
          </w:rPr>
          <w:t>http://www.gov.scot/resource/0039/00391828.pdf</w:t>
        </w:r>
      </w:hyperlink>
      <w:r w:rsidRPr="00FF58A7">
        <w:rPr>
          <w:rStyle w:val="Hyperlink"/>
          <w:rFonts w:ascii="Arial" w:hAnsi="Arial" w:cs="Arial"/>
          <w:sz w:val="18"/>
          <w:szCs w:val="18"/>
        </w:rPr>
        <w:t>; See also Not Seen, Not Heard, Not Guilty report, SCCYP</w:t>
      </w:r>
    </w:p>
  </w:endnote>
  <w:endnote w:id="36">
    <w:p w:rsidR="00C83B51" w:rsidRPr="00FF58A7" w:rsidRDefault="00C83B51" w:rsidP="00FF58A7">
      <w:pPr>
        <w:jc w:val="left"/>
        <w:rPr>
          <w:rFonts w:cs="Arial"/>
          <w:color w:val="000000"/>
          <w:sz w:val="18"/>
          <w:szCs w:val="18"/>
          <w:lang w:eastAsia="en-GB"/>
        </w:rPr>
      </w:pPr>
      <w:r w:rsidRPr="00FF58A7">
        <w:rPr>
          <w:rStyle w:val="EndnoteReference"/>
          <w:rFonts w:cs="Arial"/>
          <w:sz w:val="18"/>
          <w:szCs w:val="18"/>
        </w:rPr>
        <w:endnoteRef/>
      </w:r>
      <w:r w:rsidRPr="00FF58A7">
        <w:rPr>
          <w:rFonts w:cs="Arial"/>
          <w:sz w:val="18"/>
          <w:szCs w:val="18"/>
        </w:rPr>
        <w:t xml:space="preserve"> Information Services Division/NHS (2016) ‘Child and Adolescent Mental Health Serices Waiting Times in NHS Scotland, Quarter Ending 31 December 2015’, available at: </w:t>
      </w:r>
      <w:hyperlink r:id="rId22" w:history="1">
        <w:r w:rsidRPr="00FF58A7">
          <w:rPr>
            <w:rStyle w:val="Hyperlink"/>
            <w:rFonts w:cs="Arial"/>
            <w:sz w:val="18"/>
            <w:szCs w:val="18"/>
            <w:lang w:eastAsia="en-GB"/>
          </w:rPr>
          <w:t>https://www.isdscotland.org/Health-Topics/Waiting-Times/Publications/2016-02-23/2016-02-23-CAMHS-Report.pdf</w:t>
        </w:r>
      </w:hyperlink>
    </w:p>
  </w:endnote>
  <w:endnote w:id="37">
    <w:p w:rsidR="00C83B51" w:rsidRPr="00FF58A7" w:rsidRDefault="00C83B51" w:rsidP="00FF58A7">
      <w:pPr>
        <w:jc w:val="left"/>
        <w:rPr>
          <w:rFonts w:cs="Arial"/>
          <w:color w:val="000000"/>
          <w:sz w:val="18"/>
          <w:szCs w:val="18"/>
          <w:lang w:eastAsia="en-GB"/>
        </w:rPr>
      </w:pPr>
      <w:r w:rsidRPr="00FF58A7">
        <w:rPr>
          <w:rStyle w:val="EndnoteReference"/>
          <w:rFonts w:cs="Arial"/>
          <w:sz w:val="18"/>
          <w:szCs w:val="18"/>
        </w:rPr>
        <w:endnoteRef/>
      </w:r>
      <w:r w:rsidRPr="00FF58A7">
        <w:rPr>
          <w:rFonts w:cs="Arial"/>
          <w:sz w:val="18"/>
          <w:szCs w:val="18"/>
        </w:rPr>
        <w:t xml:space="preserve"> </w:t>
      </w:r>
      <w:r w:rsidRPr="00FF58A7">
        <w:rPr>
          <w:rStyle w:val="Hyperlink"/>
          <w:rFonts w:cs="Arial"/>
          <w:color w:val="auto"/>
          <w:sz w:val="18"/>
          <w:szCs w:val="18"/>
          <w:u w:val="none"/>
          <w:lang w:eastAsia="en-GB"/>
        </w:rPr>
        <w:t xml:space="preserve"> Ibid.</w:t>
      </w:r>
    </w:p>
  </w:endnote>
  <w:endnote w:id="38">
    <w:p w:rsidR="00C83B51" w:rsidRPr="00FF58A7" w:rsidRDefault="00C83B51" w:rsidP="00FF58A7">
      <w:pPr>
        <w:jc w:val="left"/>
        <w:rPr>
          <w:rFonts w:cs="Arial"/>
          <w:color w:val="000000"/>
          <w:sz w:val="18"/>
          <w:szCs w:val="18"/>
          <w:lang w:eastAsia="en-GB"/>
        </w:rPr>
      </w:pPr>
      <w:r w:rsidRPr="00FF58A7">
        <w:rPr>
          <w:rStyle w:val="EndnoteReference"/>
          <w:rFonts w:cs="Arial"/>
          <w:sz w:val="18"/>
          <w:szCs w:val="18"/>
        </w:rPr>
        <w:endnoteRef/>
      </w:r>
      <w:r w:rsidRPr="00FF58A7">
        <w:rPr>
          <w:rFonts w:cs="Arial"/>
          <w:sz w:val="18"/>
          <w:szCs w:val="18"/>
        </w:rPr>
        <w:t xml:space="preserve"> See for example the Scottish Children's Services Coalition analysis at: </w:t>
      </w:r>
      <w:hyperlink r:id="rId23" w:history="1">
        <w:r w:rsidRPr="00FF58A7">
          <w:rPr>
            <w:rStyle w:val="Hyperlink"/>
            <w:rFonts w:cs="Arial"/>
            <w:sz w:val="18"/>
            <w:szCs w:val="18"/>
            <w:lang w:eastAsia="en-GB"/>
          </w:rPr>
          <w:t>http://www.thescsc.org.uk/campaigns/child-and-adolescent-mental-health-services-camhs/</w:t>
        </w:r>
      </w:hyperlink>
    </w:p>
  </w:endnote>
  <w:endnote w:id="39">
    <w:p w:rsidR="00C83B51" w:rsidRPr="00FF58A7" w:rsidRDefault="00C83B51" w:rsidP="00FF58A7">
      <w:pPr>
        <w:pStyle w:val="EndnoteText"/>
        <w:rPr>
          <w:rFonts w:ascii="Arial" w:hAnsi="Arial" w:cs="Arial"/>
          <w:sz w:val="18"/>
          <w:szCs w:val="18"/>
        </w:rPr>
      </w:pPr>
      <w:r w:rsidRPr="00FF58A7">
        <w:rPr>
          <w:rStyle w:val="EndnoteReference"/>
          <w:rFonts w:ascii="Arial" w:hAnsi="Arial" w:cs="Arial"/>
          <w:sz w:val="18"/>
          <w:szCs w:val="18"/>
        </w:rPr>
        <w:endnoteRef/>
      </w:r>
      <w:r w:rsidRPr="00FF58A7">
        <w:rPr>
          <w:rFonts w:ascii="Arial" w:hAnsi="Arial" w:cs="Arial"/>
          <w:sz w:val="18"/>
          <w:szCs w:val="18"/>
        </w:rPr>
        <w:t xml:space="preserve"> Ibid.</w:t>
      </w:r>
    </w:p>
  </w:endnote>
  <w:endnote w:id="40">
    <w:p w:rsidR="00C83B51" w:rsidRPr="00FF58A7" w:rsidRDefault="00C83B51" w:rsidP="00FF58A7">
      <w:pPr>
        <w:pStyle w:val="EndnoteText"/>
        <w:rPr>
          <w:rFonts w:ascii="Arial" w:hAnsi="Arial" w:cs="Arial"/>
          <w:sz w:val="18"/>
          <w:szCs w:val="18"/>
        </w:rPr>
      </w:pPr>
      <w:r w:rsidRPr="00FF58A7">
        <w:rPr>
          <w:rStyle w:val="EndnoteReference"/>
          <w:rFonts w:ascii="Arial" w:hAnsi="Arial" w:cs="Arial"/>
          <w:sz w:val="18"/>
          <w:szCs w:val="18"/>
        </w:rPr>
        <w:endnoteRef/>
      </w:r>
      <w:r w:rsidRPr="00FF58A7">
        <w:rPr>
          <w:rFonts w:ascii="Arial" w:hAnsi="Arial" w:cs="Arial"/>
          <w:sz w:val="18"/>
          <w:szCs w:val="18"/>
        </w:rPr>
        <w:t xml:space="preserve"> Mental Capacity Newsletter, Essex Chambers (February 2016), Available at: </w:t>
      </w:r>
      <w:hyperlink r:id="rId24" w:history="1">
        <w:r w:rsidRPr="00FF58A7">
          <w:rPr>
            <w:rStyle w:val="Hyperlink"/>
            <w:rFonts w:ascii="Arial" w:hAnsi="Arial" w:cs="Arial"/>
            <w:sz w:val="18"/>
            <w:szCs w:val="18"/>
          </w:rPr>
          <w:t>http://www.39essex.com/content/wp-content/uploads/2016/02/MC-Newsletter-February-2016-Scotland.pdf</w:t>
        </w:r>
      </w:hyperlink>
    </w:p>
  </w:endnote>
  <w:endnote w:id="41">
    <w:p w:rsidR="00C83B51" w:rsidRPr="00FF58A7" w:rsidRDefault="00C83B51" w:rsidP="00FF58A7">
      <w:pPr>
        <w:pStyle w:val="EndnoteText"/>
        <w:rPr>
          <w:rFonts w:ascii="Arial" w:hAnsi="Arial" w:cs="Arial"/>
          <w:sz w:val="18"/>
          <w:szCs w:val="18"/>
        </w:rPr>
      </w:pPr>
      <w:r w:rsidRPr="00FF58A7">
        <w:rPr>
          <w:rStyle w:val="EndnoteReference"/>
          <w:rFonts w:ascii="Arial" w:hAnsi="Arial" w:cs="Arial"/>
          <w:sz w:val="18"/>
          <w:szCs w:val="18"/>
        </w:rPr>
        <w:endnoteRef/>
      </w:r>
      <w:r w:rsidRPr="00FF58A7">
        <w:rPr>
          <w:rFonts w:ascii="Arial" w:hAnsi="Arial" w:cs="Arial"/>
          <w:sz w:val="18"/>
          <w:szCs w:val="18"/>
        </w:rPr>
        <w:t xml:space="preserve"> Joseph Rowntree Foundation Report ‘Monitoring Poverty and Social Exclusion in Scotland 2015, available at:</w:t>
      </w:r>
      <w:r w:rsidRPr="00FF58A7">
        <w:rPr>
          <w:rFonts w:ascii="Arial" w:hAnsi="Arial" w:cs="Arial"/>
          <w:b/>
          <w:sz w:val="18"/>
          <w:szCs w:val="18"/>
        </w:rPr>
        <w:t xml:space="preserve"> </w:t>
      </w:r>
      <w:hyperlink r:id="rId25" w:history="1">
        <w:r w:rsidRPr="00FF58A7">
          <w:rPr>
            <w:rStyle w:val="Hyperlink"/>
            <w:rFonts w:ascii="Arial" w:hAnsi="Arial" w:cs="Arial"/>
            <w:sz w:val="18"/>
            <w:szCs w:val="18"/>
          </w:rPr>
          <w:t>http://www.jrf.org.uk/publications/monitoring-poverty-and-social-exclusion-scotland-2015</w:t>
        </w:r>
      </w:hyperlink>
    </w:p>
  </w:endnote>
  <w:endnote w:id="42">
    <w:p w:rsidR="00C83B51" w:rsidRPr="00FF58A7" w:rsidRDefault="00C83B51" w:rsidP="00FF58A7">
      <w:pPr>
        <w:pStyle w:val="EndnoteText"/>
        <w:rPr>
          <w:rFonts w:ascii="Arial" w:hAnsi="Arial" w:cs="Arial"/>
          <w:sz w:val="18"/>
          <w:szCs w:val="18"/>
        </w:rPr>
      </w:pPr>
      <w:r w:rsidRPr="00FF58A7">
        <w:rPr>
          <w:rStyle w:val="EndnoteReference"/>
          <w:rFonts w:ascii="Arial" w:hAnsi="Arial" w:cs="Arial"/>
          <w:sz w:val="18"/>
          <w:szCs w:val="18"/>
        </w:rPr>
        <w:endnoteRef/>
      </w:r>
      <w:r w:rsidRPr="00FF58A7">
        <w:rPr>
          <w:rFonts w:ascii="Arial" w:hAnsi="Arial" w:cs="Arial"/>
          <w:sz w:val="18"/>
          <w:szCs w:val="18"/>
        </w:rPr>
        <w:t xml:space="preserve"> See latest 2013/14 Poverty and Income Inequality in Scotland figures, Table A1: Relative Poverty in Scottish Households 1994/5 to 2013/14, available at: </w:t>
      </w:r>
      <w:hyperlink r:id="rId26" w:history="1">
        <w:r w:rsidRPr="00FF58A7">
          <w:rPr>
            <w:rStyle w:val="Hyperlink"/>
            <w:rFonts w:ascii="Arial" w:hAnsi="Arial" w:cs="Arial"/>
            <w:sz w:val="18"/>
            <w:szCs w:val="18"/>
          </w:rPr>
          <w:t>www.gov.scot/Publications/2015/06/7453/10</w:t>
        </w:r>
      </w:hyperlink>
    </w:p>
  </w:endnote>
  <w:endnote w:id="43">
    <w:p w:rsidR="00C83B51" w:rsidRPr="00FF58A7" w:rsidRDefault="00C83B51" w:rsidP="00FF58A7">
      <w:pPr>
        <w:jc w:val="left"/>
        <w:rPr>
          <w:rFonts w:cs="Arial"/>
          <w:sz w:val="18"/>
          <w:szCs w:val="18"/>
        </w:rPr>
      </w:pPr>
      <w:r w:rsidRPr="00FF58A7">
        <w:rPr>
          <w:rStyle w:val="EndnoteReference"/>
          <w:rFonts w:cs="Arial"/>
          <w:sz w:val="18"/>
          <w:szCs w:val="18"/>
        </w:rPr>
        <w:endnoteRef/>
      </w:r>
      <w:r w:rsidRPr="00FF58A7">
        <w:rPr>
          <w:rFonts w:cs="Arial"/>
          <w:sz w:val="18"/>
          <w:szCs w:val="18"/>
        </w:rPr>
        <w:t xml:space="preserve"> Figures from the Child Poverty Action Group, available at: </w:t>
      </w:r>
      <w:hyperlink r:id="rId27" w:history="1">
        <w:r w:rsidRPr="00FF58A7">
          <w:rPr>
            <w:rStyle w:val="Hyperlink"/>
            <w:rFonts w:cs="Arial"/>
            <w:sz w:val="18"/>
            <w:szCs w:val="18"/>
            <w:lang w:eastAsia="en-GB"/>
          </w:rPr>
          <w:t>http://www.cpag.org.uk/content/percentage-children-living-poverty-scotland</w:t>
        </w:r>
      </w:hyperlink>
    </w:p>
  </w:endnote>
  <w:endnote w:id="44">
    <w:p w:rsidR="00C83B51" w:rsidRPr="00FF58A7" w:rsidRDefault="00C83B51" w:rsidP="00FF58A7">
      <w:pPr>
        <w:pStyle w:val="EndnoteText"/>
        <w:rPr>
          <w:rFonts w:ascii="Arial" w:hAnsi="Arial" w:cs="Arial"/>
          <w:sz w:val="18"/>
          <w:szCs w:val="18"/>
        </w:rPr>
      </w:pPr>
      <w:r w:rsidRPr="00FF58A7">
        <w:rPr>
          <w:rStyle w:val="EndnoteReference"/>
          <w:rFonts w:ascii="Arial" w:hAnsi="Arial" w:cs="Arial"/>
          <w:sz w:val="18"/>
          <w:szCs w:val="18"/>
        </w:rPr>
        <w:endnoteRef/>
      </w:r>
      <w:r w:rsidRPr="00FF58A7">
        <w:rPr>
          <w:rFonts w:ascii="Arial" w:hAnsi="Arial" w:cs="Arial"/>
          <w:sz w:val="18"/>
          <w:szCs w:val="18"/>
        </w:rPr>
        <w:t xml:space="preserve"> Scottish Government Strategy on Child Poverty 2014-17, available at: </w:t>
      </w:r>
      <w:hyperlink r:id="rId28" w:history="1">
        <w:r w:rsidRPr="00FF58A7">
          <w:rPr>
            <w:rStyle w:val="Hyperlink"/>
            <w:rFonts w:ascii="Arial" w:hAnsi="Arial" w:cs="Arial"/>
            <w:sz w:val="18"/>
            <w:szCs w:val="18"/>
          </w:rPr>
          <w:t>http://www.gov.scot/Resource/0044/00445863.pdf</w:t>
        </w:r>
      </w:hyperlink>
      <w:r w:rsidRPr="00FF58A7">
        <w:rPr>
          <w:rFonts w:ascii="Arial" w:hAnsi="Arial" w:cs="Arial"/>
          <w:sz w:val="18"/>
          <w:szCs w:val="18"/>
        </w:rPr>
        <w:t xml:space="preserve"> </w:t>
      </w:r>
    </w:p>
  </w:endnote>
  <w:endnote w:id="45">
    <w:p w:rsidR="00C83B51" w:rsidRPr="00FF58A7" w:rsidRDefault="00C83B51" w:rsidP="00FF58A7">
      <w:pPr>
        <w:shd w:val="clear" w:color="auto" w:fill="FFFFFF"/>
        <w:spacing w:line="240" w:lineRule="auto"/>
        <w:jc w:val="left"/>
        <w:rPr>
          <w:rFonts w:cs="Arial"/>
          <w:color w:val="000000"/>
          <w:sz w:val="18"/>
          <w:szCs w:val="18"/>
        </w:rPr>
      </w:pPr>
      <w:r w:rsidRPr="00FF58A7">
        <w:rPr>
          <w:rStyle w:val="EndnoteReference"/>
          <w:rFonts w:cs="Arial"/>
          <w:sz w:val="18"/>
          <w:szCs w:val="18"/>
        </w:rPr>
        <w:endnoteRef/>
      </w:r>
      <w:r w:rsidRPr="00FF58A7">
        <w:rPr>
          <w:rFonts w:cs="Arial"/>
          <w:color w:val="000000"/>
          <w:sz w:val="18"/>
          <w:szCs w:val="18"/>
        </w:rPr>
        <w:t xml:space="preserve"> </w:t>
      </w:r>
      <w:r w:rsidRPr="00FF58A7">
        <w:rPr>
          <w:rFonts w:cs="Arial"/>
          <w:sz w:val="18"/>
          <w:szCs w:val="18"/>
        </w:rPr>
        <w:t xml:space="preserve">See Welfare Committee Report (Scottish Parliament) on impact of welfare reform on households Scotland: </w:t>
      </w:r>
      <w:hyperlink r:id="rId29" w:history="1">
        <w:r w:rsidRPr="00FF58A7">
          <w:rPr>
            <w:rStyle w:val="Hyperlink"/>
            <w:rFonts w:cs="Arial"/>
            <w:sz w:val="18"/>
            <w:szCs w:val="18"/>
          </w:rPr>
          <w:t>http://www.scottish.parliament.uk/parliamentarybusiness/CurrentCommittees/87136.aspx</w:t>
        </w:r>
      </w:hyperlink>
    </w:p>
  </w:endnote>
  <w:endnote w:id="46">
    <w:p w:rsidR="00C83B51" w:rsidRPr="00FF58A7" w:rsidRDefault="00C83B51" w:rsidP="00FF58A7">
      <w:pPr>
        <w:spacing w:line="240" w:lineRule="auto"/>
        <w:jc w:val="left"/>
        <w:rPr>
          <w:rFonts w:cs="Arial"/>
          <w:sz w:val="18"/>
          <w:szCs w:val="18"/>
        </w:rPr>
      </w:pPr>
      <w:r w:rsidRPr="00FF58A7">
        <w:rPr>
          <w:rStyle w:val="EndnoteReference"/>
          <w:rFonts w:cs="Arial"/>
          <w:sz w:val="18"/>
          <w:szCs w:val="18"/>
        </w:rPr>
        <w:endnoteRef/>
      </w:r>
      <w:r w:rsidRPr="00FF58A7">
        <w:rPr>
          <w:rFonts w:cs="Arial"/>
          <w:sz w:val="18"/>
          <w:szCs w:val="18"/>
        </w:rPr>
        <w:t xml:space="preserve"> See </w:t>
      </w:r>
      <w:r w:rsidRPr="00FF58A7">
        <w:rPr>
          <w:rFonts w:cs="Arial"/>
          <w:iCs/>
          <w:sz w:val="18"/>
          <w:szCs w:val="18"/>
          <w:lang w:eastAsia="en-GB"/>
        </w:rPr>
        <w:t xml:space="preserve">Engender Report on Women and Welfare at: </w:t>
      </w:r>
      <w:hyperlink r:id="rId30" w:history="1">
        <w:r w:rsidRPr="00FF58A7">
          <w:rPr>
            <w:rStyle w:val="Hyperlink"/>
            <w:rFonts w:cs="Arial"/>
            <w:color w:val="auto"/>
            <w:sz w:val="18"/>
            <w:szCs w:val="18"/>
            <w:u w:val="none"/>
          </w:rPr>
          <w:t>http://www.engender.org.uk/content/publications/engenderwelfareport.pdf</w:t>
        </w:r>
      </w:hyperlink>
    </w:p>
  </w:endnote>
  <w:endnote w:id="47">
    <w:p w:rsidR="00C83B51" w:rsidRPr="00FF58A7" w:rsidRDefault="00C83B51" w:rsidP="00FF58A7">
      <w:pPr>
        <w:pStyle w:val="EndnoteText"/>
        <w:rPr>
          <w:rFonts w:ascii="Arial" w:hAnsi="Arial" w:cs="Arial"/>
          <w:sz w:val="18"/>
          <w:szCs w:val="18"/>
        </w:rPr>
      </w:pPr>
      <w:r w:rsidRPr="00FF58A7">
        <w:rPr>
          <w:rStyle w:val="EndnoteReference"/>
          <w:rFonts w:ascii="Arial" w:hAnsi="Arial" w:cs="Arial"/>
          <w:sz w:val="18"/>
          <w:szCs w:val="18"/>
        </w:rPr>
        <w:endnoteRef/>
      </w:r>
      <w:r w:rsidRPr="00FF58A7">
        <w:rPr>
          <w:rFonts w:ascii="Arial" w:hAnsi="Arial" w:cs="Arial"/>
          <w:sz w:val="18"/>
          <w:szCs w:val="18"/>
        </w:rPr>
        <w:t xml:space="preserve"> See</w:t>
      </w:r>
      <w:r w:rsidRPr="00FF58A7">
        <w:rPr>
          <w:rStyle w:val="Hyperlink"/>
          <w:rFonts w:ascii="Arial" w:hAnsi="Arial" w:cs="Arial"/>
          <w:color w:val="auto"/>
          <w:sz w:val="18"/>
          <w:szCs w:val="18"/>
          <w:u w:val="none"/>
        </w:rPr>
        <w:t xml:space="preserve"> for example Office of the Children’s Commissioner/Landman Economics, An Adequate Standard of Living: A Child Rights Based Quantitative Analysis of Budgetary Decisions 2010-13 and Written evidence submitted by Barnardo’s to the Welfare Reform and Work Bill Committee, Session 2015-6. Available at?</w:t>
      </w:r>
    </w:p>
  </w:endnote>
  <w:endnote w:id="48">
    <w:p w:rsidR="00C83B51" w:rsidRPr="00FF58A7" w:rsidRDefault="00C83B51" w:rsidP="00FF58A7">
      <w:pPr>
        <w:pStyle w:val="EndnoteText"/>
        <w:rPr>
          <w:rFonts w:ascii="Arial" w:hAnsi="Arial" w:cs="Arial"/>
          <w:sz w:val="18"/>
          <w:szCs w:val="18"/>
        </w:rPr>
      </w:pPr>
      <w:r w:rsidRPr="00FF58A7">
        <w:rPr>
          <w:rStyle w:val="EndnoteReference"/>
          <w:rFonts w:ascii="Arial" w:hAnsi="Arial" w:cs="Arial"/>
          <w:sz w:val="18"/>
          <w:szCs w:val="18"/>
        </w:rPr>
        <w:endnoteRef/>
      </w:r>
      <w:r w:rsidRPr="00FF58A7">
        <w:rPr>
          <w:rFonts w:ascii="Arial" w:hAnsi="Arial" w:cs="Arial"/>
          <w:sz w:val="18"/>
          <w:szCs w:val="18"/>
        </w:rPr>
        <w:t xml:space="preserve"> See Child Poverty Action Group in Scotland figures, available at </w:t>
      </w:r>
      <w:hyperlink r:id="rId31" w:history="1">
        <w:r w:rsidRPr="00FF58A7">
          <w:rPr>
            <w:rStyle w:val="Hyperlink"/>
            <w:rFonts w:ascii="Arial" w:hAnsi="Arial" w:cs="Arial"/>
            <w:sz w:val="18"/>
            <w:szCs w:val="18"/>
          </w:rPr>
          <w:t>http://www.cpag.org.uk/scotland/child-poverty-facts-and-figures</w:t>
        </w:r>
      </w:hyperlink>
    </w:p>
  </w:endnote>
  <w:endnote w:id="49">
    <w:p w:rsidR="00C83B51" w:rsidRPr="00FF58A7" w:rsidRDefault="00C83B51" w:rsidP="00FF58A7">
      <w:pPr>
        <w:pStyle w:val="EndnoteText"/>
        <w:rPr>
          <w:rFonts w:ascii="Arial" w:hAnsi="Arial" w:cs="Arial"/>
          <w:sz w:val="18"/>
          <w:szCs w:val="18"/>
        </w:rPr>
      </w:pPr>
      <w:r w:rsidRPr="00FF58A7">
        <w:rPr>
          <w:rStyle w:val="EndnoteReference"/>
          <w:rFonts w:ascii="Arial" w:hAnsi="Arial" w:cs="Arial"/>
          <w:sz w:val="18"/>
          <w:szCs w:val="18"/>
        </w:rPr>
        <w:endnoteRef/>
      </w:r>
      <w:r w:rsidRPr="00FF58A7">
        <w:rPr>
          <w:rFonts w:ascii="Arial" w:hAnsi="Arial" w:cs="Arial"/>
          <w:sz w:val="18"/>
          <w:szCs w:val="18"/>
        </w:rPr>
        <w:t xml:space="preserve"> Poverty NGOs such as CPAG note that while employment rates may be growing overall, in-work poverty is not decreasing due to factors such as quality and nature of work </w:t>
      </w:r>
    </w:p>
  </w:endnote>
  <w:endnote w:id="50">
    <w:p w:rsidR="00C83B51" w:rsidRPr="00FF58A7" w:rsidRDefault="00C83B51" w:rsidP="00FF58A7">
      <w:pPr>
        <w:pStyle w:val="EndnoteText"/>
        <w:rPr>
          <w:rFonts w:ascii="Arial" w:hAnsi="Arial" w:cs="Arial"/>
          <w:sz w:val="18"/>
          <w:szCs w:val="18"/>
        </w:rPr>
      </w:pPr>
      <w:r w:rsidRPr="00FF58A7">
        <w:rPr>
          <w:rStyle w:val="EndnoteReference"/>
          <w:rFonts w:ascii="Arial" w:hAnsi="Arial" w:cs="Arial"/>
          <w:sz w:val="18"/>
          <w:szCs w:val="18"/>
        </w:rPr>
        <w:endnoteRef/>
      </w:r>
      <w:r w:rsidRPr="00FF58A7">
        <w:rPr>
          <w:rFonts w:ascii="Arial" w:hAnsi="Arial" w:cs="Arial"/>
          <w:sz w:val="18"/>
          <w:szCs w:val="18"/>
        </w:rPr>
        <w:t xml:space="preserve"> See for example SHRC statement to the UN HRC on Children in 2014 and Written evidence to the Scottish Parliament on Welfare reform in 2013, available at </w:t>
      </w:r>
      <w:hyperlink r:id="rId32" w:history="1">
        <w:r w:rsidRPr="00FF58A7">
          <w:rPr>
            <w:rStyle w:val="Hyperlink"/>
            <w:rFonts w:ascii="Arial" w:hAnsi="Arial" w:cs="Arial"/>
            <w:sz w:val="18"/>
            <w:szCs w:val="18"/>
          </w:rPr>
          <w:t>http://www.scottish.parliament.uk/parliamentarybusiness/CurrentCommittees/71521.aspx</w:t>
        </w:r>
      </w:hyperlink>
    </w:p>
  </w:endnote>
  <w:endnote w:id="51">
    <w:p w:rsidR="00C83B51" w:rsidRPr="00FF58A7" w:rsidRDefault="00C83B51" w:rsidP="00FF58A7">
      <w:pPr>
        <w:pStyle w:val="EndnoteText"/>
        <w:rPr>
          <w:rFonts w:ascii="Arial" w:hAnsi="Arial" w:cs="Arial"/>
          <w:sz w:val="18"/>
          <w:szCs w:val="18"/>
        </w:rPr>
      </w:pPr>
      <w:r w:rsidRPr="00FF58A7">
        <w:rPr>
          <w:rStyle w:val="EndnoteReference"/>
          <w:rFonts w:ascii="Arial" w:hAnsi="Arial" w:cs="Arial"/>
          <w:sz w:val="18"/>
          <w:szCs w:val="18"/>
        </w:rPr>
        <w:endnoteRef/>
      </w:r>
      <w:r w:rsidRPr="00FF58A7">
        <w:rPr>
          <w:rFonts w:ascii="Arial" w:hAnsi="Arial" w:cs="Arial"/>
          <w:sz w:val="18"/>
          <w:szCs w:val="18"/>
        </w:rPr>
        <w:t xml:space="preserve"> Joint Committee on Human Rights (2011). ‘Legislative Scrutiny: Welfare Reform Bill,  summary’. London, UK Parliament.</w:t>
      </w:r>
    </w:p>
  </w:endnote>
  <w:endnote w:id="52">
    <w:p w:rsidR="00C83B51" w:rsidRPr="00FF58A7" w:rsidRDefault="00C83B51" w:rsidP="00FF58A7">
      <w:pPr>
        <w:pStyle w:val="EndnoteText"/>
        <w:rPr>
          <w:rFonts w:ascii="Arial" w:hAnsi="Arial" w:cs="Arial"/>
          <w:sz w:val="18"/>
          <w:szCs w:val="18"/>
        </w:rPr>
      </w:pPr>
      <w:r w:rsidRPr="00FF58A7">
        <w:rPr>
          <w:rStyle w:val="EndnoteReference"/>
          <w:rFonts w:ascii="Arial" w:hAnsi="Arial" w:cs="Arial"/>
          <w:sz w:val="18"/>
          <w:szCs w:val="18"/>
        </w:rPr>
        <w:endnoteRef/>
      </w:r>
      <w:r w:rsidRPr="00FF58A7">
        <w:rPr>
          <w:rFonts w:ascii="Arial" w:hAnsi="Arial" w:cs="Arial"/>
          <w:sz w:val="18"/>
          <w:szCs w:val="18"/>
        </w:rPr>
        <w:t xml:space="preserve"> See Child Poverty Action Group (Feb 2016) ‘Welfare Reform: The Impact on Families in Scotland’. Available at: </w:t>
      </w:r>
      <w:hyperlink r:id="rId33" w:history="1">
        <w:r w:rsidRPr="00FF58A7">
          <w:rPr>
            <w:rStyle w:val="Hyperlink"/>
            <w:rFonts w:ascii="Arial" w:hAnsi="Arial" w:cs="Arial"/>
            <w:sz w:val="18"/>
            <w:szCs w:val="18"/>
          </w:rPr>
          <w:t>http://www.cpag.org.uk/content/welfare-reform-impact-families-scotland</w:t>
        </w:r>
      </w:hyperlink>
    </w:p>
  </w:endnote>
  <w:endnote w:id="53">
    <w:p w:rsidR="00C83B51" w:rsidRPr="00FF58A7" w:rsidRDefault="00C83B51" w:rsidP="00FF58A7">
      <w:pPr>
        <w:pStyle w:val="EndnoteText"/>
        <w:rPr>
          <w:rFonts w:ascii="Arial" w:hAnsi="Arial" w:cs="Arial"/>
          <w:sz w:val="18"/>
          <w:szCs w:val="18"/>
        </w:rPr>
      </w:pPr>
      <w:r w:rsidRPr="00FF58A7">
        <w:rPr>
          <w:rStyle w:val="EndnoteReference"/>
          <w:rFonts w:ascii="Arial" w:hAnsi="Arial" w:cs="Arial"/>
          <w:sz w:val="18"/>
          <w:szCs w:val="18"/>
        </w:rPr>
        <w:endnoteRef/>
      </w:r>
      <w:r w:rsidRPr="00FF58A7">
        <w:rPr>
          <w:rFonts w:ascii="Arial" w:hAnsi="Arial" w:cs="Arial"/>
          <w:sz w:val="18"/>
          <w:szCs w:val="18"/>
        </w:rPr>
        <w:t xml:space="preserve"> The 2016 agreement between the Scottish Government and the United Kingdom Government on the Scottish Government’s fiscal framework. Available at https://www.gov.uk/government</w:t>
      </w:r>
    </w:p>
  </w:endnote>
  <w:endnote w:id="54">
    <w:p w:rsidR="00C83B51" w:rsidRPr="00FF58A7" w:rsidRDefault="00C83B51" w:rsidP="00FF58A7">
      <w:pPr>
        <w:jc w:val="left"/>
        <w:rPr>
          <w:rFonts w:cs="Arial"/>
          <w:b/>
          <w:sz w:val="18"/>
          <w:szCs w:val="18"/>
        </w:rPr>
      </w:pPr>
      <w:r w:rsidRPr="00FF58A7">
        <w:rPr>
          <w:rStyle w:val="EndnoteReference"/>
          <w:rFonts w:cs="Arial"/>
          <w:sz w:val="18"/>
          <w:szCs w:val="18"/>
        </w:rPr>
        <w:endnoteRef/>
      </w:r>
      <w:r w:rsidRPr="00FF58A7">
        <w:rPr>
          <w:rFonts w:cs="Arial"/>
          <w:sz w:val="18"/>
          <w:szCs w:val="18"/>
        </w:rPr>
        <w:t xml:space="preserve"> See UN Human Rights Council, Report of the Special Rapporteur on adequate housing as a component of the right to an adequate standard of living, and on the right to non-discrimination in this context, 30 December 2013, A/HRC/25/54</w:t>
      </w:r>
    </w:p>
  </w:endnote>
  <w:endnote w:id="55">
    <w:p w:rsidR="00C83B51" w:rsidRPr="00FF58A7" w:rsidRDefault="00C83B51" w:rsidP="00FF58A7">
      <w:pPr>
        <w:pStyle w:val="EndnoteText"/>
        <w:rPr>
          <w:rFonts w:ascii="Arial" w:hAnsi="Arial" w:cs="Arial"/>
          <w:sz w:val="18"/>
          <w:szCs w:val="18"/>
        </w:rPr>
      </w:pPr>
      <w:r w:rsidRPr="00FF58A7">
        <w:rPr>
          <w:rStyle w:val="EndnoteReference"/>
          <w:rFonts w:ascii="Arial" w:hAnsi="Arial" w:cs="Arial"/>
          <w:sz w:val="18"/>
          <w:szCs w:val="18"/>
        </w:rPr>
        <w:endnoteRef/>
      </w:r>
      <w:r w:rsidRPr="00FF58A7">
        <w:rPr>
          <w:rFonts w:ascii="Arial" w:hAnsi="Arial" w:cs="Arial"/>
          <w:sz w:val="18"/>
          <w:szCs w:val="18"/>
        </w:rPr>
        <w:t xml:space="preserve"> See Report of the Special Rapporteur on adequate housing as a component of the right to an adequate standard of living, and on the right to non-discrimination in this context on her mission to the United Kingdom of Great Britain and Northern Ireland (29 August–11 September 2013) </w:t>
      </w:r>
    </w:p>
  </w:endnote>
  <w:endnote w:id="56">
    <w:p w:rsidR="00C83B51" w:rsidRPr="00FF58A7" w:rsidRDefault="00C83B51" w:rsidP="00FF58A7">
      <w:pPr>
        <w:pStyle w:val="EndnoteText"/>
        <w:rPr>
          <w:rFonts w:ascii="Arial" w:hAnsi="Arial" w:cs="Arial"/>
          <w:sz w:val="18"/>
          <w:szCs w:val="18"/>
        </w:rPr>
      </w:pPr>
      <w:r w:rsidRPr="00FF58A7">
        <w:rPr>
          <w:rStyle w:val="EndnoteReference"/>
          <w:rFonts w:ascii="Arial" w:hAnsi="Arial" w:cs="Arial"/>
          <w:sz w:val="18"/>
          <w:szCs w:val="18"/>
        </w:rPr>
        <w:endnoteRef/>
      </w:r>
      <w:r w:rsidRPr="00FF58A7">
        <w:rPr>
          <w:rFonts w:ascii="Arial" w:hAnsi="Arial" w:cs="Arial"/>
          <w:sz w:val="18"/>
          <w:szCs w:val="18"/>
        </w:rPr>
        <w:t xml:space="preserve"> There were more than 150, 500 people on a council waiting list for a home and 35,764 homeless applications in 2014/15 for Scotland reference?</w:t>
      </w:r>
    </w:p>
  </w:endnote>
  <w:endnote w:id="57">
    <w:p w:rsidR="00C83B51" w:rsidRPr="00FF58A7" w:rsidRDefault="00C83B51" w:rsidP="00FF58A7">
      <w:pPr>
        <w:pStyle w:val="EndnoteText"/>
        <w:rPr>
          <w:rFonts w:ascii="Arial" w:hAnsi="Arial" w:cs="Arial"/>
          <w:sz w:val="18"/>
          <w:szCs w:val="18"/>
        </w:rPr>
      </w:pPr>
      <w:r w:rsidRPr="00FF58A7">
        <w:rPr>
          <w:rStyle w:val="EndnoteReference"/>
          <w:rFonts w:ascii="Arial" w:hAnsi="Arial" w:cs="Arial"/>
          <w:sz w:val="18"/>
          <w:szCs w:val="18"/>
        </w:rPr>
        <w:endnoteRef/>
      </w:r>
      <w:r w:rsidRPr="00FF58A7">
        <w:rPr>
          <w:rFonts w:ascii="Arial" w:hAnsi="Arial" w:cs="Arial"/>
          <w:sz w:val="18"/>
          <w:szCs w:val="18"/>
        </w:rPr>
        <w:t xml:space="preserve"> A8 country nationals are: Czech Republic, Estonia, Hungary, Latvia, Lithuania, Poland, Slovakia and Slovenia</w:t>
      </w:r>
    </w:p>
  </w:endnote>
  <w:endnote w:id="58">
    <w:p w:rsidR="00C83B51" w:rsidRPr="00FF58A7" w:rsidRDefault="00C83B51" w:rsidP="00FF58A7">
      <w:pPr>
        <w:pStyle w:val="EndnoteText"/>
        <w:rPr>
          <w:rFonts w:ascii="Arial" w:hAnsi="Arial" w:cs="Arial"/>
          <w:sz w:val="18"/>
          <w:szCs w:val="18"/>
        </w:rPr>
      </w:pPr>
      <w:r w:rsidRPr="00FF58A7">
        <w:rPr>
          <w:rStyle w:val="EndnoteReference"/>
          <w:rFonts w:ascii="Arial" w:hAnsi="Arial" w:cs="Arial"/>
          <w:sz w:val="18"/>
          <w:szCs w:val="18"/>
        </w:rPr>
        <w:endnoteRef/>
      </w:r>
      <w:r w:rsidRPr="00FF58A7">
        <w:rPr>
          <w:rFonts w:ascii="Arial" w:hAnsi="Arial" w:cs="Arial"/>
          <w:sz w:val="18"/>
          <w:szCs w:val="18"/>
        </w:rPr>
        <w:t xml:space="preserve"> See The Coalition for Racial Equality and Rights (CRER) report on housing, available at http://www.crer.org.uk</w:t>
      </w:r>
    </w:p>
  </w:endnote>
  <w:endnote w:id="59">
    <w:p w:rsidR="00C83B51" w:rsidRPr="00FF58A7" w:rsidRDefault="00C83B51" w:rsidP="00FF58A7">
      <w:pPr>
        <w:pStyle w:val="EndnoteText"/>
        <w:rPr>
          <w:rFonts w:ascii="Arial" w:hAnsi="Arial" w:cs="Arial"/>
          <w:sz w:val="18"/>
          <w:szCs w:val="18"/>
        </w:rPr>
      </w:pPr>
      <w:r w:rsidRPr="00FF58A7">
        <w:rPr>
          <w:rStyle w:val="EndnoteReference"/>
          <w:rFonts w:ascii="Arial" w:hAnsi="Arial" w:cs="Arial"/>
          <w:sz w:val="18"/>
          <w:szCs w:val="18"/>
        </w:rPr>
        <w:endnoteRef/>
      </w:r>
      <w:r w:rsidRPr="00FF58A7">
        <w:rPr>
          <w:rFonts w:ascii="Arial" w:hAnsi="Arial" w:cs="Arial"/>
          <w:sz w:val="18"/>
          <w:szCs w:val="18"/>
        </w:rPr>
        <w:t xml:space="preserve"> Shelter (2016) ‘The Use of Temporary Accommodation in Scotland, available at: </w:t>
      </w:r>
      <w:hyperlink r:id="rId34" w:history="1">
        <w:r w:rsidRPr="00FF58A7">
          <w:rPr>
            <w:rStyle w:val="Hyperlink"/>
            <w:rFonts w:ascii="Arial" w:hAnsi="Arial" w:cs="Arial"/>
            <w:sz w:val="18"/>
            <w:szCs w:val="18"/>
          </w:rPr>
          <w:t>www.shelterscotland.org</w:t>
        </w:r>
      </w:hyperlink>
    </w:p>
  </w:endnote>
  <w:endnote w:id="60">
    <w:p w:rsidR="00C83B51" w:rsidRPr="00FF58A7" w:rsidRDefault="00C83B51" w:rsidP="00FF58A7">
      <w:pPr>
        <w:pStyle w:val="EndnoteText"/>
        <w:rPr>
          <w:rFonts w:ascii="Arial" w:hAnsi="Arial" w:cs="Arial"/>
          <w:sz w:val="18"/>
          <w:szCs w:val="18"/>
        </w:rPr>
      </w:pPr>
      <w:r w:rsidRPr="00FF58A7">
        <w:rPr>
          <w:rStyle w:val="EndnoteReference"/>
          <w:rFonts w:ascii="Arial" w:hAnsi="Arial" w:cs="Arial"/>
          <w:sz w:val="18"/>
          <w:szCs w:val="18"/>
        </w:rPr>
        <w:endnoteRef/>
      </w:r>
      <w:r w:rsidRPr="00FF58A7">
        <w:rPr>
          <w:rFonts w:ascii="Arial" w:hAnsi="Arial" w:cs="Arial"/>
          <w:sz w:val="18"/>
          <w:szCs w:val="18"/>
        </w:rPr>
        <w:t xml:space="preserve"> Ibid</w:t>
      </w:r>
    </w:p>
  </w:endnote>
  <w:endnote w:id="61">
    <w:p w:rsidR="00C83B51" w:rsidRPr="00FF58A7" w:rsidRDefault="00C83B51" w:rsidP="00FF58A7">
      <w:pPr>
        <w:jc w:val="left"/>
        <w:rPr>
          <w:rFonts w:cs="Arial"/>
          <w:sz w:val="18"/>
          <w:szCs w:val="18"/>
        </w:rPr>
      </w:pPr>
      <w:r w:rsidRPr="00FF58A7">
        <w:rPr>
          <w:rStyle w:val="EndnoteReference"/>
          <w:rFonts w:cs="Arial"/>
          <w:sz w:val="18"/>
          <w:szCs w:val="18"/>
        </w:rPr>
        <w:endnoteRef/>
      </w:r>
      <w:r w:rsidRPr="00FF58A7">
        <w:rPr>
          <w:rFonts w:cs="Arial"/>
          <w:sz w:val="18"/>
          <w:szCs w:val="18"/>
        </w:rPr>
        <w:t xml:space="preserve"> See Children’s Rights and Wellbeing Impact Assessment – Private Housing (Tenancies)</w:t>
      </w:r>
    </w:p>
    <w:p w:rsidR="00C83B51" w:rsidRPr="00FF58A7" w:rsidRDefault="00C83B51" w:rsidP="00FF58A7">
      <w:pPr>
        <w:jc w:val="left"/>
        <w:rPr>
          <w:rFonts w:cs="Arial"/>
          <w:b/>
          <w:sz w:val="18"/>
          <w:szCs w:val="18"/>
        </w:rPr>
      </w:pPr>
      <w:r w:rsidRPr="00FF58A7">
        <w:rPr>
          <w:rFonts w:cs="Arial"/>
          <w:sz w:val="18"/>
          <w:szCs w:val="18"/>
        </w:rPr>
        <w:t xml:space="preserve">(Scotland) Bill, available at:  </w:t>
      </w:r>
      <w:hyperlink r:id="rId35" w:history="1">
        <w:r w:rsidRPr="001A3644">
          <w:rPr>
            <w:rStyle w:val="Hyperlink"/>
            <w:rFonts w:cs="Arial"/>
            <w:sz w:val="18"/>
            <w:szCs w:val="18"/>
          </w:rPr>
          <w:t>http://www.gov.scot/Resource/0048/00487083.pdf</w:t>
        </w:r>
      </w:hyperlink>
    </w:p>
  </w:endnote>
  <w:endnote w:id="62">
    <w:p w:rsidR="00C83B51" w:rsidRPr="00FF58A7" w:rsidRDefault="00C83B51" w:rsidP="00FF58A7">
      <w:pPr>
        <w:pStyle w:val="Endnote"/>
        <w:rPr>
          <w:rFonts w:eastAsia="Times New Roman"/>
          <w:sz w:val="18"/>
          <w:szCs w:val="18"/>
          <w:lang w:eastAsia="x-none"/>
        </w:rPr>
      </w:pPr>
      <w:r w:rsidRPr="00FF58A7">
        <w:rPr>
          <w:rStyle w:val="EndnoteReference"/>
          <w:sz w:val="18"/>
          <w:szCs w:val="18"/>
        </w:rPr>
        <w:endnoteRef/>
      </w:r>
      <w:r w:rsidRPr="00FF58A7">
        <w:rPr>
          <w:sz w:val="18"/>
          <w:szCs w:val="18"/>
        </w:rPr>
        <w:t xml:space="preserve"> An interesting question for further exploration would be how well the ‘tolerable’ standard of living described here would match up to the standard of habitability contained within the right to an adequate standard of living.  It would be within the power of the Scottish Parliament to align the tolerable standard with the standard of habitability as defined in ICESCR.</w:t>
      </w:r>
    </w:p>
  </w:endnote>
  <w:endnote w:id="63">
    <w:p w:rsidR="00C83B51" w:rsidRPr="00FF58A7" w:rsidRDefault="00C83B51" w:rsidP="00FF58A7">
      <w:pPr>
        <w:pStyle w:val="Endnote"/>
        <w:rPr>
          <w:sz w:val="18"/>
          <w:szCs w:val="18"/>
        </w:rPr>
      </w:pPr>
      <w:r w:rsidRPr="00FF58A7">
        <w:rPr>
          <w:sz w:val="18"/>
          <w:szCs w:val="18"/>
        </w:rPr>
        <w:endnoteRef/>
      </w:r>
      <w:r w:rsidRPr="00FF58A7">
        <w:rPr>
          <w:sz w:val="18"/>
          <w:szCs w:val="18"/>
        </w:rPr>
        <w:t xml:space="preserve"> The Tolerable Standard was redefined in the Housing (Scotland) Act 2006 which amended the Housing (Scotland) Act 1987 and applies to all houses in Scotland.</w:t>
      </w:r>
    </w:p>
  </w:endnote>
  <w:endnote w:id="64">
    <w:p w:rsidR="00C83B51" w:rsidRPr="00FF58A7" w:rsidRDefault="00C83B51" w:rsidP="00FF58A7">
      <w:pPr>
        <w:pStyle w:val="Endnote"/>
        <w:rPr>
          <w:sz w:val="18"/>
          <w:szCs w:val="18"/>
        </w:rPr>
      </w:pPr>
      <w:r w:rsidRPr="00FF58A7">
        <w:rPr>
          <w:sz w:val="18"/>
          <w:szCs w:val="18"/>
        </w:rPr>
        <w:endnoteRef/>
      </w:r>
      <w:r w:rsidRPr="00FF58A7">
        <w:rPr>
          <w:sz w:val="18"/>
          <w:szCs w:val="18"/>
        </w:rPr>
        <w:t xml:space="preserve"> Data is, however, collected and reported for all accommodations which allow for comparison across the housing stock.</w:t>
      </w:r>
    </w:p>
  </w:endnote>
  <w:endnote w:id="65">
    <w:p w:rsidR="00C83B51" w:rsidRPr="00FF58A7" w:rsidRDefault="00C83B51" w:rsidP="00FF58A7">
      <w:pPr>
        <w:pStyle w:val="EndnoteText"/>
        <w:rPr>
          <w:rFonts w:ascii="Arial" w:hAnsi="Arial" w:cs="Arial"/>
          <w:sz w:val="18"/>
          <w:szCs w:val="18"/>
        </w:rPr>
      </w:pPr>
      <w:r w:rsidRPr="00FF58A7">
        <w:rPr>
          <w:rStyle w:val="EndnoteReference"/>
          <w:rFonts w:ascii="Arial" w:hAnsi="Arial" w:cs="Arial"/>
          <w:sz w:val="18"/>
          <w:szCs w:val="18"/>
        </w:rPr>
        <w:endnoteRef/>
      </w:r>
      <w:r w:rsidRPr="00FF58A7">
        <w:rPr>
          <w:rFonts w:ascii="Arial" w:hAnsi="Arial" w:cs="Arial"/>
          <w:sz w:val="18"/>
          <w:szCs w:val="18"/>
        </w:rPr>
        <w:t xml:space="preserve"> Scottish Parliament ‘Gypsy/Travellers and Care’ report at: </w:t>
      </w:r>
      <w:hyperlink r:id="rId36" w:history="1">
        <w:r w:rsidRPr="00FF58A7">
          <w:rPr>
            <w:rStyle w:val="Hyperlink"/>
            <w:rFonts w:ascii="Arial" w:hAnsi="Arial" w:cs="Arial"/>
            <w:sz w:val="18"/>
            <w:szCs w:val="18"/>
          </w:rPr>
          <w:t>http://www.scottish.parliament.uk/S4_EqualOpportunitiesCommittee/Reports/eor-12-03w-rev2.pdf</w:t>
        </w:r>
      </w:hyperlink>
      <w:r w:rsidRPr="00FF58A7">
        <w:rPr>
          <w:rFonts w:ascii="Arial" w:hAnsi="Arial" w:cs="Arial"/>
          <w:sz w:val="18"/>
          <w:szCs w:val="18"/>
        </w:rPr>
        <w:t xml:space="preserve"> and ‘Where Gypsy/Travellers Live’ at: </w:t>
      </w:r>
      <w:hyperlink r:id="rId37" w:history="1">
        <w:r w:rsidRPr="00FF58A7">
          <w:rPr>
            <w:rStyle w:val="Hyperlink"/>
            <w:rFonts w:ascii="Arial" w:hAnsi="Arial" w:cs="Arial"/>
            <w:sz w:val="18"/>
            <w:szCs w:val="18"/>
          </w:rPr>
          <w:t>http://www.scottish.parliament.uk/S4_EqualOpportunitiesCommittee/Reports/eor-13-01w.pdf</w:t>
        </w:r>
      </w:hyperlink>
    </w:p>
  </w:endnote>
  <w:endnote w:id="66">
    <w:p w:rsidR="00C83B51" w:rsidRPr="00FF58A7" w:rsidRDefault="00C83B51" w:rsidP="00FF58A7">
      <w:pPr>
        <w:pStyle w:val="EndnoteText"/>
        <w:rPr>
          <w:rFonts w:ascii="Arial" w:hAnsi="Arial" w:cs="Arial"/>
          <w:sz w:val="18"/>
          <w:szCs w:val="18"/>
        </w:rPr>
      </w:pPr>
      <w:r w:rsidRPr="00FF58A7">
        <w:rPr>
          <w:rStyle w:val="EndnoteReference"/>
          <w:rFonts w:ascii="Arial" w:hAnsi="Arial" w:cs="Arial"/>
          <w:sz w:val="18"/>
          <w:szCs w:val="18"/>
        </w:rPr>
        <w:endnoteRef/>
      </w:r>
      <w:r w:rsidRPr="00FF58A7">
        <w:rPr>
          <w:rFonts w:ascii="Arial" w:hAnsi="Arial" w:cs="Arial"/>
          <w:sz w:val="18"/>
          <w:szCs w:val="18"/>
        </w:rPr>
        <w:t xml:space="preserve"> Ibid</w:t>
      </w:r>
    </w:p>
  </w:endnote>
  <w:endnote w:id="67">
    <w:p w:rsidR="00C83B51" w:rsidRPr="00FF58A7" w:rsidRDefault="00C83B51" w:rsidP="00FF58A7">
      <w:pPr>
        <w:pStyle w:val="EndnoteText"/>
        <w:rPr>
          <w:rFonts w:ascii="Arial" w:hAnsi="Arial" w:cs="Arial"/>
          <w:sz w:val="18"/>
          <w:szCs w:val="18"/>
        </w:rPr>
      </w:pPr>
      <w:r w:rsidRPr="00FF58A7">
        <w:rPr>
          <w:rStyle w:val="EndnoteReference"/>
          <w:rFonts w:ascii="Arial" w:hAnsi="Arial" w:cs="Arial"/>
          <w:sz w:val="18"/>
          <w:szCs w:val="18"/>
        </w:rPr>
        <w:endnoteRef/>
      </w:r>
      <w:r w:rsidRPr="00FF58A7">
        <w:rPr>
          <w:rFonts w:ascii="Arial" w:hAnsi="Arial" w:cs="Arial"/>
          <w:sz w:val="18"/>
          <w:szCs w:val="18"/>
        </w:rPr>
        <w:t xml:space="preserve"> Ibid</w:t>
      </w:r>
    </w:p>
  </w:endnote>
  <w:endnote w:id="68">
    <w:p w:rsidR="00C83B51" w:rsidRPr="00FF58A7" w:rsidRDefault="00C83B51" w:rsidP="00FF58A7">
      <w:pPr>
        <w:pStyle w:val="EndnoteText"/>
        <w:rPr>
          <w:rFonts w:ascii="Arial" w:hAnsi="Arial" w:cs="Arial"/>
          <w:sz w:val="18"/>
          <w:szCs w:val="18"/>
        </w:rPr>
      </w:pPr>
      <w:r w:rsidRPr="00FF58A7">
        <w:rPr>
          <w:rStyle w:val="EndnoteReference"/>
          <w:rFonts w:ascii="Arial" w:hAnsi="Arial" w:cs="Arial"/>
          <w:sz w:val="18"/>
          <w:szCs w:val="18"/>
        </w:rPr>
        <w:endnoteRef/>
      </w:r>
      <w:r w:rsidRPr="00FF58A7">
        <w:rPr>
          <w:rFonts w:ascii="Arial" w:hAnsi="Arial" w:cs="Arial"/>
          <w:sz w:val="18"/>
          <w:szCs w:val="18"/>
        </w:rPr>
        <w:t xml:space="preserve"> Daycare Trust and Children in Scotland (2012) The Scottish Childcare Lottery, available at: </w:t>
      </w:r>
      <w:hyperlink r:id="rId38" w:history="1">
        <w:r w:rsidRPr="00FF58A7">
          <w:rPr>
            <w:rStyle w:val="Hyperlink"/>
            <w:rFonts w:ascii="Arial" w:hAnsi="Arial" w:cs="Arial"/>
            <w:sz w:val="18"/>
            <w:szCs w:val="18"/>
          </w:rPr>
          <w:t>http://www.childreninscotland.org.uk/docs/Scottish_Childcare_Lottery.pdf</w:t>
        </w:r>
      </w:hyperlink>
      <w:r w:rsidRPr="00FF58A7">
        <w:rPr>
          <w:rFonts w:ascii="Arial" w:hAnsi="Arial" w:cs="Arial"/>
          <w:sz w:val="18"/>
          <w:szCs w:val="18"/>
        </w:rPr>
        <w:t xml:space="preserve"> </w:t>
      </w:r>
    </w:p>
  </w:endnote>
  <w:endnote w:id="69">
    <w:p w:rsidR="00C83B51" w:rsidRPr="00FF58A7" w:rsidRDefault="00C83B51" w:rsidP="00FF58A7">
      <w:pPr>
        <w:pStyle w:val="EndnoteText"/>
        <w:rPr>
          <w:rFonts w:ascii="Arial" w:hAnsi="Arial" w:cs="Arial"/>
          <w:sz w:val="18"/>
          <w:szCs w:val="18"/>
        </w:rPr>
      </w:pPr>
      <w:r w:rsidRPr="00FF58A7">
        <w:rPr>
          <w:rStyle w:val="EndnoteReference"/>
          <w:rFonts w:ascii="Arial" w:hAnsi="Arial" w:cs="Arial"/>
          <w:sz w:val="18"/>
          <w:szCs w:val="18"/>
        </w:rPr>
        <w:endnoteRef/>
      </w:r>
      <w:r w:rsidRPr="00FF58A7">
        <w:rPr>
          <w:rFonts w:ascii="Arial" w:hAnsi="Arial" w:cs="Arial"/>
          <w:sz w:val="18"/>
          <w:szCs w:val="18"/>
        </w:rPr>
        <w:t xml:space="preserve"> Ibid</w:t>
      </w:r>
    </w:p>
  </w:endnote>
  <w:endnote w:id="70">
    <w:p w:rsidR="00C83B51" w:rsidRPr="00FF58A7" w:rsidRDefault="00C83B51" w:rsidP="00FF58A7">
      <w:pPr>
        <w:pStyle w:val="EndnoteText"/>
        <w:rPr>
          <w:rFonts w:ascii="Arial" w:hAnsi="Arial" w:cs="Arial"/>
          <w:i/>
          <w:iCs/>
          <w:sz w:val="18"/>
          <w:szCs w:val="18"/>
          <w:lang w:val="en"/>
        </w:rPr>
      </w:pPr>
      <w:r w:rsidRPr="00FF58A7">
        <w:rPr>
          <w:rStyle w:val="EndnoteReference"/>
          <w:rFonts w:ascii="Arial" w:hAnsi="Arial" w:cs="Arial"/>
          <w:sz w:val="18"/>
          <w:szCs w:val="18"/>
        </w:rPr>
        <w:endnoteRef/>
      </w:r>
      <w:r w:rsidRPr="00FF58A7">
        <w:rPr>
          <w:rFonts w:ascii="Arial" w:hAnsi="Arial" w:cs="Arial"/>
          <w:sz w:val="18"/>
          <w:szCs w:val="18"/>
        </w:rPr>
        <w:t xml:space="preserve"> </w:t>
      </w:r>
      <w:r w:rsidRPr="00FF58A7">
        <w:rPr>
          <w:rFonts w:ascii="Arial" w:hAnsi="Arial" w:cs="Arial"/>
          <w:sz w:val="18"/>
          <w:szCs w:val="18"/>
          <w:lang w:val="en"/>
        </w:rPr>
        <w:t xml:space="preserve">OECD (2011), </w:t>
      </w:r>
      <w:r w:rsidRPr="00FF58A7">
        <w:rPr>
          <w:rFonts w:ascii="Arial" w:hAnsi="Arial" w:cs="Arial"/>
          <w:iCs/>
          <w:sz w:val="18"/>
          <w:szCs w:val="18"/>
          <w:lang w:val="en"/>
        </w:rPr>
        <w:t xml:space="preserve">Doing Better for Families, available at: </w:t>
      </w:r>
      <w:hyperlink r:id="rId39" w:history="1">
        <w:r w:rsidRPr="00FF58A7">
          <w:rPr>
            <w:rStyle w:val="Hyperlink"/>
            <w:rFonts w:ascii="Arial" w:hAnsi="Arial" w:cs="Arial"/>
            <w:iCs/>
            <w:sz w:val="18"/>
            <w:szCs w:val="18"/>
            <w:lang w:val="en"/>
          </w:rPr>
          <w:t>http://www.oecd.org/social/soc/doingbetterforfamilies.htm</w:t>
        </w:r>
      </w:hyperlink>
    </w:p>
  </w:endnote>
  <w:endnote w:id="71">
    <w:p w:rsidR="00C83B51" w:rsidRPr="00FF58A7" w:rsidRDefault="00C83B51" w:rsidP="00FF58A7">
      <w:pPr>
        <w:pStyle w:val="EndnoteText"/>
        <w:rPr>
          <w:rFonts w:ascii="Arial" w:hAnsi="Arial" w:cs="Arial"/>
          <w:sz w:val="18"/>
          <w:szCs w:val="18"/>
        </w:rPr>
      </w:pPr>
      <w:r w:rsidRPr="00FF58A7">
        <w:rPr>
          <w:rStyle w:val="EndnoteReference"/>
          <w:rFonts w:ascii="Arial" w:hAnsi="Arial" w:cs="Arial"/>
          <w:sz w:val="18"/>
          <w:szCs w:val="18"/>
        </w:rPr>
        <w:endnoteRef/>
      </w:r>
      <w:r w:rsidRPr="00FF58A7">
        <w:rPr>
          <w:rFonts w:ascii="Arial" w:hAnsi="Arial" w:cs="Arial"/>
          <w:sz w:val="18"/>
          <w:szCs w:val="18"/>
        </w:rPr>
        <w:t xml:space="preserve"> Youth Justice in Scotland, CYCJ (2014), available at:  </w:t>
      </w:r>
      <w:hyperlink r:id="rId40" w:history="1">
        <w:r w:rsidRPr="00FF58A7">
          <w:rPr>
            <w:rStyle w:val="Hyperlink"/>
            <w:rFonts w:ascii="Arial" w:hAnsi="Arial" w:cs="Arial"/>
            <w:sz w:val="18"/>
            <w:szCs w:val="18"/>
          </w:rPr>
          <w:t>http://www.cycj.org.uk/wp-content/uploads/2014/09/Youth-Justice-in-Scotland.pdf</w:t>
        </w:r>
      </w:hyperlink>
    </w:p>
  </w:endnote>
  <w:endnote w:id="72">
    <w:p w:rsidR="00C83B51" w:rsidRPr="00FF58A7" w:rsidRDefault="00C83B51" w:rsidP="00FF58A7">
      <w:pPr>
        <w:pStyle w:val="EndnoteText"/>
        <w:rPr>
          <w:rFonts w:ascii="Arial" w:hAnsi="Arial" w:cs="Arial"/>
          <w:sz w:val="18"/>
          <w:szCs w:val="18"/>
        </w:rPr>
      </w:pPr>
      <w:r w:rsidRPr="00FF58A7">
        <w:rPr>
          <w:rStyle w:val="EndnoteReference"/>
          <w:rFonts w:ascii="Arial" w:hAnsi="Arial" w:cs="Arial"/>
          <w:sz w:val="18"/>
          <w:szCs w:val="18"/>
        </w:rPr>
        <w:endnoteRef/>
      </w:r>
      <w:r w:rsidRPr="00FF58A7">
        <w:rPr>
          <w:rFonts w:ascii="Arial" w:hAnsi="Arial" w:cs="Arial"/>
          <w:sz w:val="18"/>
          <w:szCs w:val="18"/>
        </w:rPr>
        <w:t xml:space="preserve"> Ibid</w:t>
      </w:r>
    </w:p>
  </w:endnote>
  <w:endnote w:id="73">
    <w:p w:rsidR="00C83B51" w:rsidRPr="00FF58A7" w:rsidRDefault="00C83B51" w:rsidP="00FF58A7">
      <w:pPr>
        <w:pStyle w:val="EndnoteText"/>
        <w:rPr>
          <w:rFonts w:ascii="Arial" w:hAnsi="Arial" w:cs="Arial"/>
          <w:sz w:val="18"/>
          <w:szCs w:val="18"/>
        </w:rPr>
      </w:pPr>
      <w:r w:rsidRPr="00FF58A7">
        <w:rPr>
          <w:rStyle w:val="EndnoteReference"/>
          <w:rFonts w:ascii="Arial" w:hAnsi="Arial" w:cs="Arial"/>
          <w:sz w:val="18"/>
          <w:szCs w:val="18"/>
        </w:rPr>
        <w:endnoteRef/>
      </w:r>
      <w:r w:rsidRPr="00FF58A7">
        <w:rPr>
          <w:rFonts w:ascii="Arial" w:hAnsi="Arial" w:cs="Arial"/>
          <w:sz w:val="18"/>
          <w:szCs w:val="18"/>
        </w:rPr>
        <w:t xml:space="preserve"> HMIPS 2013-14 Annual Report, available at: </w:t>
      </w:r>
      <w:hyperlink r:id="rId41" w:history="1">
        <w:r w:rsidRPr="00FF58A7">
          <w:rPr>
            <w:rStyle w:val="Hyperlink"/>
            <w:rFonts w:ascii="Arial" w:hAnsi="Arial" w:cs="Arial"/>
            <w:sz w:val="18"/>
            <w:szCs w:val="18"/>
          </w:rPr>
          <w:t>http://www.scotland.gov.uk/Resource/0045/00454059.pdf</w:t>
        </w:r>
      </w:hyperlink>
    </w:p>
  </w:endnote>
  <w:endnote w:id="74">
    <w:p w:rsidR="00C83B51" w:rsidRPr="00FF58A7" w:rsidRDefault="00C83B51" w:rsidP="00FF58A7">
      <w:pPr>
        <w:pStyle w:val="EndnoteText"/>
        <w:rPr>
          <w:rFonts w:ascii="Arial" w:hAnsi="Arial" w:cs="Arial"/>
          <w:sz w:val="18"/>
          <w:szCs w:val="18"/>
        </w:rPr>
      </w:pPr>
      <w:r w:rsidRPr="00FF58A7">
        <w:rPr>
          <w:rStyle w:val="EndnoteReference"/>
          <w:rFonts w:ascii="Arial" w:hAnsi="Arial" w:cs="Arial"/>
          <w:sz w:val="18"/>
          <w:szCs w:val="18"/>
        </w:rPr>
        <w:endnoteRef/>
      </w:r>
      <w:r w:rsidRPr="00FF58A7">
        <w:rPr>
          <w:rFonts w:ascii="Arial" w:hAnsi="Arial" w:cs="Arial"/>
          <w:sz w:val="18"/>
          <w:szCs w:val="18"/>
        </w:rPr>
        <w:t xml:space="preserve"> HMIPS 2013-14 Annual Report, available at: </w:t>
      </w:r>
      <w:hyperlink r:id="rId42" w:history="1">
        <w:r w:rsidRPr="00FF58A7">
          <w:rPr>
            <w:rStyle w:val="Hyperlink"/>
            <w:rFonts w:ascii="Arial" w:hAnsi="Arial" w:cs="Arial"/>
            <w:sz w:val="18"/>
            <w:szCs w:val="18"/>
          </w:rPr>
          <w:t>http://www.scotland.gov.uk/Resource/0045/00454059.pdf</w:t>
        </w:r>
      </w:hyperlink>
    </w:p>
  </w:endnote>
  <w:endnote w:id="75">
    <w:p w:rsidR="00C83B51" w:rsidRDefault="00C83B51" w:rsidP="00FF58A7">
      <w:pPr>
        <w:pStyle w:val="EndnoteText"/>
        <w:rPr>
          <w:rFonts w:ascii="Arial" w:hAnsi="Arial" w:cs="Arial"/>
          <w:sz w:val="18"/>
          <w:szCs w:val="18"/>
        </w:rPr>
      </w:pPr>
      <w:r w:rsidRPr="00FF58A7">
        <w:rPr>
          <w:rStyle w:val="EndnoteReference"/>
          <w:rFonts w:ascii="Arial" w:hAnsi="Arial" w:cs="Arial"/>
          <w:sz w:val="18"/>
          <w:szCs w:val="18"/>
        </w:rPr>
        <w:endnoteRef/>
      </w:r>
      <w:r w:rsidRPr="00FF58A7">
        <w:rPr>
          <w:rFonts w:ascii="Arial" w:hAnsi="Arial" w:cs="Arial"/>
          <w:sz w:val="18"/>
          <w:szCs w:val="18"/>
        </w:rPr>
        <w:t xml:space="preserve"> National Preventive Mechanism, Third Annual Report 2011–12, February 2013. Section 3.</w:t>
      </w:r>
    </w:p>
    <w:p w:rsidR="002749B0" w:rsidRPr="00B61326" w:rsidRDefault="002749B0" w:rsidP="00FF58A7">
      <w:pPr>
        <w:pStyle w:val="EndnoteText"/>
        <w:rPr>
          <w:sz w:val="18"/>
          <w:szCs w:val="18"/>
        </w:rPr>
      </w:pPr>
      <w:r>
        <w:rPr>
          <w:rFonts w:ascii="Arial" w:hAnsi="Arial" w:cs="Arial"/>
          <w:sz w:val="18"/>
          <w:szCs w:val="18"/>
        </w:rPr>
        <w:t>End.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lan-News">
    <w:altName w:val="Andale Mono"/>
    <w:panose1 w:val="02000503030000020004"/>
    <w:charset w:val="00"/>
    <w:family w:val="auto"/>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altName w:val="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4290145"/>
      <w:docPartObj>
        <w:docPartGallery w:val="Page Numbers (Bottom of Page)"/>
        <w:docPartUnique/>
      </w:docPartObj>
    </w:sdtPr>
    <w:sdtEndPr>
      <w:rPr>
        <w:noProof/>
      </w:rPr>
    </w:sdtEndPr>
    <w:sdtContent>
      <w:p w:rsidR="00D959ED" w:rsidRDefault="00D959ED">
        <w:pPr>
          <w:pStyle w:val="Footer"/>
          <w:jc w:val="right"/>
        </w:pPr>
        <w:r>
          <w:fldChar w:fldCharType="begin"/>
        </w:r>
        <w:r>
          <w:instrText xml:space="preserve"> PAGE   \* MERGEFORMAT </w:instrText>
        </w:r>
        <w:r>
          <w:fldChar w:fldCharType="separate"/>
        </w:r>
        <w:r w:rsidR="00234A05">
          <w:rPr>
            <w:noProof/>
          </w:rPr>
          <w:t>16</w:t>
        </w:r>
        <w:r>
          <w:rPr>
            <w:noProof/>
          </w:rPr>
          <w:fldChar w:fldCharType="end"/>
        </w:r>
      </w:p>
    </w:sdtContent>
  </w:sdt>
  <w:p w:rsidR="00C83B51" w:rsidRPr="0067486A" w:rsidRDefault="00C83B51"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B51" w:rsidRDefault="00C83B51">
      <w:pPr>
        <w:spacing w:line="240" w:lineRule="auto"/>
      </w:pPr>
      <w:r>
        <w:separator/>
      </w:r>
    </w:p>
  </w:footnote>
  <w:footnote w:type="continuationSeparator" w:id="0">
    <w:p w:rsidR="00C83B51" w:rsidRDefault="00C83B5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B51" w:rsidRPr="0067486A" w:rsidRDefault="00C83B51"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9E6F34"/>
    <w:multiLevelType w:val="hybridMultilevel"/>
    <w:tmpl w:val="677DA25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8C6F12C"/>
    <w:multiLevelType w:val="hybridMultilevel"/>
    <w:tmpl w:val="242C1D1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8FB59D1B"/>
    <w:multiLevelType w:val="hybridMultilevel"/>
    <w:tmpl w:val="6BD0739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73ACCC6"/>
    <w:multiLevelType w:val="hybridMultilevel"/>
    <w:tmpl w:val="CC9C63C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9DF0F839"/>
    <w:multiLevelType w:val="hybridMultilevel"/>
    <w:tmpl w:val="E3940C3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A4E53167"/>
    <w:multiLevelType w:val="hybridMultilevel"/>
    <w:tmpl w:val="17EACB9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C1C5C9A6"/>
    <w:multiLevelType w:val="hybridMultilevel"/>
    <w:tmpl w:val="42D514D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C4129C1E"/>
    <w:multiLevelType w:val="hybridMultilevel"/>
    <w:tmpl w:val="796FD7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C6D4A107"/>
    <w:multiLevelType w:val="hybridMultilevel"/>
    <w:tmpl w:val="67AB60D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CB521FC5"/>
    <w:multiLevelType w:val="hybridMultilevel"/>
    <w:tmpl w:val="2021998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D35DF79A"/>
    <w:multiLevelType w:val="hybridMultilevel"/>
    <w:tmpl w:val="46BF8A5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D68129C6"/>
    <w:multiLevelType w:val="hybridMultilevel"/>
    <w:tmpl w:val="B558AB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E4A2EBB1"/>
    <w:multiLevelType w:val="hybridMultilevel"/>
    <w:tmpl w:val="C4C9B5C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EC3B30A7"/>
    <w:multiLevelType w:val="hybridMultilevel"/>
    <w:tmpl w:val="9D27AF8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5">
    <w:nsid w:val="0F2BF4D9"/>
    <w:multiLevelType w:val="hybridMultilevel"/>
    <w:tmpl w:val="01E83C0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F6548C4"/>
    <w:multiLevelType w:val="hybridMultilevel"/>
    <w:tmpl w:val="CA0CAD14"/>
    <w:lvl w:ilvl="0" w:tplc="47086104">
      <w:start w:val="1"/>
      <w:numFmt w:val="decimal"/>
      <w:lvlText w:val="%1."/>
      <w:lvlJc w:val="left"/>
      <w:pPr>
        <w:tabs>
          <w:tab w:val="num" w:pos="360"/>
        </w:tabs>
        <w:ind w:left="0" w:firstLine="0"/>
      </w:pPr>
      <w:rPr>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128C38F3"/>
    <w:multiLevelType w:val="hybridMultilevel"/>
    <w:tmpl w:val="A560D462"/>
    <w:lvl w:ilvl="0" w:tplc="D818A70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1B234938"/>
    <w:multiLevelType w:val="hybridMultilevel"/>
    <w:tmpl w:val="469C23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0E34B8F"/>
    <w:multiLevelType w:val="hybridMultilevel"/>
    <w:tmpl w:val="E4285384"/>
    <w:lvl w:ilvl="0" w:tplc="02444C58">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25F99A95"/>
    <w:multiLevelType w:val="hybridMultilevel"/>
    <w:tmpl w:val="AECBF23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2E1D5CAA"/>
    <w:multiLevelType w:val="hybridMultilevel"/>
    <w:tmpl w:val="2BD63C4C"/>
    <w:lvl w:ilvl="0" w:tplc="0B6A579C">
      <w:start w:val="1"/>
      <w:numFmt w:val="decimal"/>
      <w:lvlText w:val="%1."/>
      <w:lvlJc w:val="left"/>
      <w:pPr>
        <w:ind w:left="36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0951105"/>
    <w:multiLevelType w:val="hybridMultilevel"/>
    <w:tmpl w:val="0762B1E6"/>
    <w:lvl w:ilvl="0" w:tplc="08090013">
      <w:start w:val="1"/>
      <w:numFmt w:val="upperRoman"/>
      <w:lvlText w:val="%1."/>
      <w:lvlJc w:val="right"/>
      <w:pPr>
        <w:tabs>
          <w:tab w:val="num" w:pos="540"/>
        </w:tabs>
        <w:ind w:left="54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25E8120"/>
    <w:multiLevelType w:val="hybridMultilevel"/>
    <w:tmpl w:val="2EEBE3A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3568176B"/>
    <w:multiLevelType w:val="hybridMultilevel"/>
    <w:tmpl w:val="5C1BED4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371A1EBA"/>
    <w:multiLevelType w:val="hybridMultilevel"/>
    <w:tmpl w:val="01E60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C73922C"/>
    <w:multiLevelType w:val="hybridMultilevel"/>
    <w:tmpl w:val="B124059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46287FF9"/>
    <w:multiLevelType w:val="hybridMultilevel"/>
    <w:tmpl w:val="7E0E7F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4DCC1B0A"/>
    <w:multiLevelType w:val="hybridMultilevel"/>
    <w:tmpl w:val="EFA4DE4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535A67D9"/>
    <w:multiLevelType w:val="hybridMultilevel"/>
    <w:tmpl w:val="7F66F94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0">
    <w:nsid w:val="590C78F6"/>
    <w:multiLevelType w:val="hybridMultilevel"/>
    <w:tmpl w:val="AFDE8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C591AB2"/>
    <w:multiLevelType w:val="hybridMultilevel"/>
    <w:tmpl w:val="86528B2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nsid w:val="5C5A26FC"/>
    <w:multiLevelType w:val="hybridMultilevel"/>
    <w:tmpl w:val="346213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E907913"/>
    <w:multiLevelType w:val="hybridMultilevel"/>
    <w:tmpl w:val="241A53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35">
    <w:nsid w:val="6B196ABA"/>
    <w:multiLevelType w:val="hybridMultilevel"/>
    <w:tmpl w:val="4990911A"/>
    <w:lvl w:ilvl="0" w:tplc="14B23880">
      <w:start w:val="1"/>
      <w:numFmt w:val="decimal"/>
      <w:lvlText w:val="%1."/>
      <w:lvlJc w:val="left"/>
      <w:pPr>
        <w:ind w:left="360" w:hanging="360"/>
      </w:pPr>
      <w:rPr>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7775591"/>
    <w:multiLevelType w:val="hybridMultilevel"/>
    <w:tmpl w:val="C46AC9D2"/>
    <w:lvl w:ilvl="0" w:tplc="08090013">
      <w:start w:val="1"/>
      <w:numFmt w:val="upperRoman"/>
      <w:lvlText w:val="%1."/>
      <w:lvlJc w:val="right"/>
      <w:pPr>
        <w:tabs>
          <w:tab w:val="num" w:pos="540"/>
        </w:tabs>
        <w:ind w:left="540" w:hanging="180"/>
      </w:p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37">
    <w:nsid w:val="79174B90"/>
    <w:multiLevelType w:val="hybridMultilevel"/>
    <w:tmpl w:val="CA2A5372"/>
    <w:lvl w:ilvl="0" w:tplc="F698F1CC">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4"/>
  </w:num>
  <w:num w:numId="2">
    <w:abstractNumId w:val="14"/>
  </w:num>
  <w:num w:numId="3">
    <w:abstractNumId w:val="14"/>
  </w:num>
  <w:num w:numId="4">
    <w:abstractNumId w:val="14"/>
  </w:num>
  <w:num w:numId="5">
    <w:abstractNumId w:val="5"/>
  </w:num>
  <w:num w:numId="6">
    <w:abstractNumId w:val="13"/>
  </w:num>
  <w:num w:numId="7">
    <w:abstractNumId w:val="4"/>
  </w:num>
  <w:num w:numId="8">
    <w:abstractNumId w:val="2"/>
  </w:num>
  <w:num w:numId="9">
    <w:abstractNumId w:val="24"/>
  </w:num>
  <w:num w:numId="10">
    <w:abstractNumId w:val="10"/>
  </w:num>
  <w:num w:numId="11">
    <w:abstractNumId w:val="12"/>
  </w:num>
  <w:num w:numId="12">
    <w:abstractNumId w:val="9"/>
  </w:num>
  <w:num w:numId="13">
    <w:abstractNumId w:val="26"/>
  </w:num>
  <w:num w:numId="14">
    <w:abstractNumId w:val="1"/>
  </w:num>
  <w:num w:numId="15">
    <w:abstractNumId w:val="0"/>
  </w:num>
  <w:num w:numId="16">
    <w:abstractNumId w:val="23"/>
  </w:num>
  <w:num w:numId="17">
    <w:abstractNumId w:val="11"/>
  </w:num>
  <w:num w:numId="18">
    <w:abstractNumId w:val="20"/>
  </w:num>
  <w:num w:numId="19">
    <w:abstractNumId w:val="6"/>
  </w:num>
  <w:num w:numId="20">
    <w:abstractNumId w:val="3"/>
  </w:num>
  <w:num w:numId="21">
    <w:abstractNumId w:val="28"/>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25"/>
  </w:num>
  <w:num w:numId="25">
    <w:abstractNumId w:val="30"/>
  </w:num>
  <w:num w:numId="26">
    <w:abstractNumId w:val="19"/>
  </w:num>
  <w:num w:numId="27">
    <w:abstractNumId w:val="22"/>
  </w:num>
  <w:num w:numId="28">
    <w:abstractNumId w:val="36"/>
  </w:num>
  <w:num w:numId="29">
    <w:abstractNumId w:val="15"/>
  </w:num>
  <w:num w:numId="30">
    <w:abstractNumId w:val="8"/>
  </w:num>
  <w:num w:numId="31">
    <w:abstractNumId w:val="18"/>
  </w:num>
  <w:num w:numId="32">
    <w:abstractNumId w:val="7"/>
  </w:num>
  <w:num w:numId="33">
    <w:abstractNumId w:val="21"/>
  </w:num>
  <w:num w:numId="34">
    <w:abstractNumId w:val="17"/>
  </w:num>
  <w:num w:numId="35">
    <w:abstractNumId w:val="32"/>
  </w:num>
  <w:num w:numId="36">
    <w:abstractNumId w:val="31"/>
  </w:num>
  <w:num w:numId="37">
    <w:abstractNumId w:val="37"/>
  </w:num>
  <w:num w:numId="38">
    <w:abstractNumId w:val="35"/>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09E"/>
    <w:rsid w:val="000067DA"/>
    <w:rsid w:val="00007CB0"/>
    <w:rsid w:val="00014F0D"/>
    <w:rsid w:val="00015FA8"/>
    <w:rsid w:val="0001754B"/>
    <w:rsid w:val="00020142"/>
    <w:rsid w:val="00020989"/>
    <w:rsid w:val="000225AE"/>
    <w:rsid w:val="00023F3F"/>
    <w:rsid w:val="00024630"/>
    <w:rsid w:val="000279B2"/>
    <w:rsid w:val="000345D8"/>
    <w:rsid w:val="00034809"/>
    <w:rsid w:val="00035F25"/>
    <w:rsid w:val="000375BE"/>
    <w:rsid w:val="00037B8A"/>
    <w:rsid w:val="00046F31"/>
    <w:rsid w:val="000479A8"/>
    <w:rsid w:val="00050198"/>
    <w:rsid w:val="00054028"/>
    <w:rsid w:val="000558C6"/>
    <w:rsid w:val="000633F9"/>
    <w:rsid w:val="0006361D"/>
    <w:rsid w:val="00067921"/>
    <w:rsid w:val="00082478"/>
    <w:rsid w:val="00082E54"/>
    <w:rsid w:val="000848B8"/>
    <w:rsid w:val="0008513C"/>
    <w:rsid w:val="00085CB0"/>
    <w:rsid w:val="000A08D1"/>
    <w:rsid w:val="000A0B33"/>
    <w:rsid w:val="000A1F4B"/>
    <w:rsid w:val="000A5808"/>
    <w:rsid w:val="000B104F"/>
    <w:rsid w:val="000B143C"/>
    <w:rsid w:val="000B3A4C"/>
    <w:rsid w:val="000B415F"/>
    <w:rsid w:val="000B5D7A"/>
    <w:rsid w:val="000C16FA"/>
    <w:rsid w:val="000C7018"/>
    <w:rsid w:val="000C766E"/>
    <w:rsid w:val="000E1B74"/>
    <w:rsid w:val="000E21BB"/>
    <w:rsid w:val="000E2CFD"/>
    <w:rsid w:val="000E576E"/>
    <w:rsid w:val="000F4DCF"/>
    <w:rsid w:val="000F564E"/>
    <w:rsid w:val="000F65A6"/>
    <w:rsid w:val="00100021"/>
    <w:rsid w:val="00101E4B"/>
    <w:rsid w:val="001115B7"/>
    <w:rsid w:val="00117BFE"/>
    <w:rsid w:val="00120411"/>
    <w:rsid w:val="001267F7"/>
    <w:rsid w:val="001318B5"/>
    <w:rsid w:val="00137B25"/>
    <w:rsid w:val="00142984"/>
    <w:rsid w:val="001518C7"/>
    <w:rsid w:val="00157346"/>
    <w:rsid w:val="00160236"/>
    <w:rsid w:val="00165713"/>
    <w:rsid w:val="001726BB"/>
    <w:rsid w:val="00175C48"/>
    <w:rsid w:val="00175EF6"/>
    <w:rsid w:val="00192DC7"/>
    <w:rsid w:val="00193733"/>
    <w:rsid w:val="001942DE"/>
    <w:rsid w:val="001A0566"/>
    <w:rsid w:val="001A0F08"/>
    <w:rsid w:val="001A1851"/>
    <w:rsid w:val="001A3644"/>
    <w:rsid w:val="001A5049"/>
    <w:rsid w:val="001B63D8"/>
    <w:rsid w:val="001C03F9"/>
    <w:rsid w:val="001C76DF"/>
    <w:rsid w:val="001D7105"/>
    <w:rsid w:val="001D76A5"/>
    <w:rsid w:val="001E0051"/>
    <w:rsid w:val="001F32C7"/>
    <w:rsid w:val="001F719F"/>
    <w:rsid w:val="002002D5"/>
    <w:rsid w:val="002022F5"/>
    <w:rsid w:val="0020309E"/>
    <w:rsid w:val="00210B7A"/>
    <w:rsid w:val="002114CB"/>
    <w:rsid w:val="002137EA"/>
    <w:rsid w:val="00215636"/>
    <w:rsid w:val="002243F8"/>
    <w:rsid w:val="00234A05"/>
    <w:rsid w:val="00240901"/>
    <w:rsid w:val="002453FE"/>
    <w:rsid w:val="00246BEF"/>
    <w:rsid w:val="00253936"/>
    <w:rsid w:val="00254CCE"/>
    <w:rsid w:val="00255705"/>
    <w:rsid w:val="0025713B"/>
    <w:rsid w:val="002725CD"/>
    <w:rsid w:val="00273326"/>
    <w:rsid w:val="002749B0"/>
    <w:rsid w:val="00280888"/>
    <w:rsid w:val="00280FE2"/>
    <w:rsid w:val="002815FA"/>
    <w:rsid w:val="00283953"/>
    <w:rsid w:val="0029020F"/>
    <w:rsid w:val="00292761"/>
    <w:rsid w:val="00297E78"/>
    <w:rsid w:val="002A1867"/>
    <w:rsid w:val="002A343D"/>
    <w:rsid w:val="002A59FE"/>
    <w:rsid w:val="002B0B6D"/>
    <w:rsid w:val="002B236B"/>
    <w:rsid w:val="002B2EA4"/>
    <w:rsid w:val="002B5409"/>
    <w:rsid w:val="002B67A3"/>
    <w:rsid w:val="002B6BCE"/>
    <w:rsid w:val="002B727E"/>
    <w:rsid w:val="002C104C"/>
    <w:rsid w:val="002C1CD7"/>
    <w:rsid w:val="002C7CE3"/>
    <w:rsid w:val="002D0575"/>
    <w:rsid w:val="002D1799"/>
    <w:rsid w:val="002D429A"/>
    <w:rsid w:val="002E37AC"/>
    <w:rsid w:val="002E3E9E"/>
    <w:rsid w:val="002F2E05"/>
    <w:rsid w:val="002F3688"/>
    <w:rsid w:val="002F400A"/>
    <w:rsid w:val="00302FA3"/>
    <w:rsid w:val="003068B6"/>
    <w:rsid w:val="0031488A"/>
    <w:rsid w:val="0031619C"/>
    <w:rsid w:val="00317A7D"/>
    <w:rsid w:val="003227FC"/>
    <w:rsid w:val="003266F2"/>
    <w:rsid w:val="0032711D"/>
    <w:rsid w:val="00327F2C"/>
    <w:rsid w:val="00331F7A"/>
    <w:rsid w:val="003331CF"/>
    <w:rsid w:val="00340021"/>
    <w:rsid w:val="003411B3"/>
    <w:rsid w:val="00344686"/>
    <w:rsid w:val="00346761"/>
    <w:rsid w:val="003537AB"/>
    <w:rsid w:val="00353B09"/>
    <w:rsid w:val="00364B11"/>
    <w:rsid w:val="00365455"/>
    <w:rsid w:val="003677C7"/>
    <w:rsid w:val="00370EC6"/>
    <w:rsid w:val="003728A6"/>
    <w:rsid w:val="003A2D45"/>
    <w:rsid w:val="003A6525"/>
    <w:rsid w:val="003A69BC"/>
    <w:rsid w:val="003A7078"/>
    <w:rsid w:val="003A745C"/>
    <w:rsid w:val="003B0D51"/>
    <w:rsid w:val="003B1C47"/>
    <w:rsid w:val="003B3CC8"/>
    <w:rsid w:val="003C317D"/>
    <w:rsid w:val="003C78C8"/>
    <w:rsid w:val="003D16A7"/>
    <w:rsid w:val="003D4744"/>
    <w:rsid w:val="003E36DB"/>
    <w:rsid w:val="003E4722"/>
    <w:rsid w:val="003E5724"/>
    <w:rsid w:val="003E5F55"/>
    <w:rsid w:val="003E7422"/>
    <w:rsid w:val="003E74B5"/>
    <w:rsid w:val="003F2479"/>
    <w:rsid w:val="003F6330"/>
    <w:rsid w:val="00400DE5"/>
    <w:rsid w:val="00406275"/>
    <w:rsid w:val="00406C97"/>
    <w:rsid w:val="00411FC4"/>
    <w:rsid w:val="004120AA"/>
    <w:rsid w:val="00412C1A"/>
    <w:rsid w:val="004203BC"/>
    <w:rsid w:val="00425A42"/>
    <w:rsid w:val="0043131A"/>
    <w:rsid w:val="00432927"/>
    <w:rsid w:val="00434B9A"/>
    <w:rsid w:val="004374F3"/>
    <w:rsid w:val="00437D94"/>
    <w:rsid w:val="00444961"/>
    <w:rsid w:val="00444F5C"/>
    <w:rsid w:val="004453B8"/>
    <w:rsid w:val="00445B27"/>
    <w:rsid w:val="00454D92"/>
    <w:rsid w:val="00457596"/>
    <w:rsid w:val="00457FD2"/>
    <w:rsid w:val="00463A53"/>
    <w:rsid w:val="004658D1"/>
    <w:rsid w:val="00466E70"/>
    <w:rsid w:val="004673D0"/>
    <w:rsid w:val="00471410"/>
    <w:rsid w:val="00473F50"/>
    <w:rsid w:val="004756CD"/>
    <w:rsid w:val="00490DD8"/>
    <w:rsid w:val="004A2242"/>
    <w:rsid w:val="004A2E9D"/>
    <w:rsid w:val="004A5C35"/>
    <w:rsid w:val="004B246E"/>
    <w:rsid w:val="004B42B6"/>
    <w:rsid w:val="004B4311"/>
    <w:rsid w:val="004B58F3"/>
    <w:rsid w:val="004B7CB3"/>
    <w:rsid w:val="004B7F2A"/>
    <w:rsid w:val="004C2EB7"/>
    <w:rsid w:val="004C37FB"/>
    <w:rsid w:val="004C4E47"/>
    <w:rsid w:val="004C6057"/>
    <w:rsid w:val="004C6C54"/>
    <w:rsid w:val="004D04D6"/>
    <w:rsid w:val="004D0E7B"/>
    <w:rsid w:val="004D2647"/>
    <w:rsid w:val="004D5156"/>
    <w:rsid w:val="004E03F7"/>
    <w:rsid w:val="004E220B"/>
    <w:rsid w:val="004F0D84"/>
    <w:rsid w:val="004F1AB6"/>
    <w:rsid w:val="004F2813"/>
    <w:rsid w:val="004F3304"/>
    <w:rsid w:val="0051609A"/>
    <w:rsid w:val="00516646"/>
    <w:rsid w:val="00516B8F"/>
    <w:rsid w:val="005248D3"/>
    <w:rsid w:val="0052674A"/>
    <w:rsid w:val="00537501"/>
    <w:rsid w:val="005460D7"/>
    <w:rsid w:val="005477FA"/>
    <w:rsid w:val="005513B5"/>
    <w:rsid w:val="00560E41"/>
    <w:rsid w:val="005634DA"/>
    <w:rsid w:val="005667B9"/>
    <w:rsid w:val="00577BAC"/>
    <w:rsid w:val="00581D18"/>
    <w:rsid w:val="005831E4"/>
    <w:rsid w:val="00590CEA"/>
    <w:rsid w:val="0059195C"/>
    <w:rsid w:val="00592190"/>
    <w:rsid w:val="00592F88"/>
    <w:rsid w:val="00593373"/>
    <w:rsid w:val="0059377A"/>
    <w:rsid w:val="0059478A"/>
    <w:rsid w:val="005A2CC0"/>
    <w:rsid w:val="005B07E7"/>
    <w:rsid w:val="005B5B16"/>
    <w:rsid w:val="005C20F3"/>
    <w:rsid w:val="005C2B6D"/>
    <w:rsid w:val="005C367E"/>
    <w:rsid w:val="005D0665"/>
    <w:rsid w:val="005F01C2"/>
    <w:rsid w:val="005F09D1"/>
    <w:rsid w:val="005F2303"/>
    <w:rsid w:val="005F55F7"/>
    <w:rsid w:val="00611D97"/>
    <w:rsid w:val="00620196"/>
    <w:rsid w:val="00624414"/>
    <w:rsid w:val="00624981"/>
    <w:rsid w:val="0063139F"/>
    <w:rsid w:val="00633C27"/>
    <w:rsid w:val="00640D0A"/>
    <w:rsid w:val="00640FD9"/>
    <w:rsid w:val="00641AA6"/>
    <w:rsid w:val="00647282"/>
    <w:rsid w:val="0064743B"/>
    <w:rsid w:val="00653A34"/>
    <w:rsid w:val="00654A3B"/>
    <w:rsid w:val="00654E4F"/>
    <w:rsid w:val="006569CB"/>
    <w:rsid w:val="0066166F"/>
    <w:rsid w:val="0067486A"/>
    <w:rsid w:val="00681594"/>
    <w:rsid w:val="006945B3"/>
    <w:rsid w:val="0069519D"/>
    <w:rsid w:val="006973F0"/>
    <w:rsid w:val="006A2CF5"/>
    <w:rsid w:val="006A4920"/>
    <w:rsid w:val="006A52E6"/>
    <w:rsid w:val="006A590F"/>
    <w:rsid w:val="006A7179"/>
    <w:rsid w:val="006A7486"/>
    <w:rsid w:val="006B30F5"/>
    <w:rsid w:val="006B3F02"/>
    <w:rsid w:val="006B4282"/>
    <w:rsid w:val="006C0225"/>
    <w:rsid w:val="006C1C0A"/>
    <w:rsid w:val="006C5C63"/>
    <w:rsid w:val="006D26F7"/>
    <w:rsid w:val="006D484B"/>
    <w:rsid w:val="006E0521"/>
    <w:rsid w:val="006E3CCD"/>
    <w:rsid w:val="006F496D"/>
    <w:rsid w:val="006F4E3C"/>
    <w:rsid w:val="006F6094"/>
    <w:rsid w:val="00700083"/>
    <w:rsid w:val="007120C7"/>
    <w:rsid w:val="0072290A"/>
    <w:rsid w:val="00731637"/>
    <w:rsid w:val="00731DDB"/>
    <w:rsid w:val="007355EF"/>
    <w:rsid w:val="00735AE6"/>
    <w:rsid w:val="00741643"/>
    <w:rsid w:val="00756FB7"/>
    <w:rsid w:val="00762247"/>
    <w:rsid w:val="00766A90"/>
    <w:rsid w:val="00772205"/>
    <w:rsid w:val="00784F14"/>
    <w:rsid w:val="007854FB"/>
    <w:rsid w:val="007866FD"/>
    <w:rsid w:val="00786F7F"/>
    <w:rsid w:val="00787060"/>
    <w:rsid w:val="007870B5"/>
    <w:rsid w:val="0078752F"/>
    <w:rsid w:val="0079246D"/>
    <w:rsid w:val="007961E5"/>
    <w:rsid w:val="00796F05"/>
    <w:rsid w:val="007A3E9B"/>
    <w:rsid w:val="007A5D9D"/>
    <w:rsid w:val="007B3B9D"/>
    <w:rsid w:val="007C5E45"/>
    <w:rsid w:val="007C735F"/>
    <w:rsid w:val="007D2436"/>
    <w:rsid w:val="007D7C51"/>
    <w:rsid w:val="007E7314"/>
    <w:rsid w:val="008054D7"/>
    <w:rsid w:val="008108A4"/>
    <w:rsid w:val="008309B7"/>
    <w:rsid w:val="0083607B"/>
    <w:rsid w:val="008362A1"/>
    <w:rsid w:val="0084270F"/>
    <w:rsid w:val="0084437A"/>
    <w:rsid w:val="00844EF2"/>
    <w:rsid w:val="0084558F"/>
    <w:rsid w:val="00853F28"/>
    <w:rsid w:val="0085402A"/>
    <w:rsid w:val="0086086A"/>
    <w:rsid w:val="008618DA"/>
    <w:rsid w:val="00863424"/>
    <w:rsid w:val="00866201"/>
    <w:rsid w:val="008666C6"/>
    <w:rsid w:val="008726DF"/>
    <w:rsid w:val="00875B85"/>
    <w:rsid w:val="008813D6"/>
    <w:rsid w:val="0088436A"/>
    <w:rsid w:val="00887E4B"/>
    <w:rsid w:val="008923B1"/>
    <w:rsid w:val="0089677E"/>
    <w:rsid w:val="008A1666"/>
    <w:rsid w:val="008A197E"/>
    <w:rsid w:val="008A5B50"/>
    <w:rsid w:val="008A5F51"/>
    <w:rsid w:val="008A64C0"/>
    <w:rsid w:val="008B0915"/>
    <w:rsid w:val="008B296A"/>
    <w:rsid w:val="008C3F80"/>
    <w:rsid w:val="008C7AB1"/>
    <w:rsid w:val="008D2B7C"/>
    <w:rsid w:val="008D40F4"/>
    <w:rsid w:val="008D6A90"/>
    <w:rsid w:val="008E3BD5"/>
    <w:rsid w:val="008E3CA5"/>
    <w:rsid w:val="008F1B35"/>
    <w:rsid w:val="008F3F03"/>
    <w:rsid w:val="008F7083"/>
    <w:rsid w:val="00904E02"/>
    <w:rsid w:val="0091135C"/>
    <w:rsid w:val="009248B4"/>
    <w:rsid w:val="0093095B"/>
    <w:rsid w:val="009357DD"/>
    <w:rsid w:val="009357EA"/>
    <w:rsid w:val="0093647D"/>
    <w:rsid w:val="00937D51"/>
    <w:rsid w:val="00941494"/>
    <w:rsid w:val="00951123"/>
    <w:rsid w:val="00952710"/>
    <w:rsid w:val="009532E4"/>
    <w:rsid w:val="00960B6D"/>
    <w:rsid w:val="00962974"/>
    <w:rsid w:val="00973221"/>
    <w:rsid w:val="009745EA"/>
    <w:rsid w:val="00980078"/>
    <w:rsid w:val="009807DF"/>
    <w:rsid w:val="009808B4"/>
    <w:rsid w:val="00980DB3"/>
    <w:rsid w:val="00984EC3"/>
    <w:rsid w:val="009963C6"/>
    <w:rsid w:val="009974C2"/>
    <w:rsid w:val="009A08CE"/>
    <w:rsid w:val="009A6930"/>
    <w:rsid w:val="009A6BB8"/>
    <w:rsid w:val="009B0904"/>
    <w:rsid w:val="009B6068"/>
    <w:rsid w:val="009C13FF"/>
    <w:rsid w:val="009C448A"/>
    <w:rsid w:val="009D1A91"/>
    <w:rsid w:val="009E760A"/>
    <w:rsid w:val="009E77DD"/>
    <w:rsid w:val="009F2392"/>
    <w:rsid w:val="009F71B8"/>
    <w:rsid w:val="009F7482"/>
    <w:rsid w:val="00A001BF"/>
    <w:rsid w:val="00A0108C"/>
    <w:rsid w:val="00A033BA"/>
    <w:rsid w:val="00A04337"/>
    <w:rsid w:val="00A05A1B"/>
    <w:rsid w:val="00A070A3"/>
    <w:rsid w:val="00A07B7D"/>
    <w:rsid w:val="00A10EF1"/>
    <w:rsid w:val="00A1281A"/>
    <w:rsid w:val="00A204F9"/>
    <w:rsid w:val="00A3042F"/>
    <w:rsid w:val="00A30FD0"/>
    <w:rsid w:val="00A32B16"/>
    <w:rsid w:val="00A377D6"/>
    <w:rsid w:val="00A37EEF"/>
    <w:rsid w:val="00A477CF"/>
    <w:rsid w:val="00A54EFC"/>
    <w:rsid w:val="00A55354"/>
    <w:rsid w:val="00A56EBA"/>
    <w:rsid w:val="00A57F05"/>
    <w:rsid w:val="00A6062C"/>
    <w:rsid w:val="00A6410C"/>
    <w:rsid w:val="00A65CED"/>
    <w:rsid w:val="00A65E17"/>
    <w:rsid w:val="00A71479"/>
    <w:rsid w:val="00A77423"/>
    <w:rsid w:val="00A836E2"/>
    <w:rsid w:val="00A87269"/>
    <w:rsid w:val="00A90A53"/>
    <w:rsid w:val="00A94CB6"/>
    <w:rsid w:val="00A978AE"/>
    <w:rsid w:val="00AA5899"/>
    <w:rsid w:val="00AB2411"/>
    <w:rsid w:val="00AB54FF"/>
    <w:rsid w:val="00AC0ACA"/>
    <w:rsid w:val="00AC2FA0"/>
    <w:rsid w:val="00AC310B"/>
    <w:rsid w:val="00AD0E9B"/>
    <w:rsid w:val="00AD2212"/>
    <w:rsid w:val="00AD3936"/>
    <w:rsid w:val="00AD54E2"/>
    <w:rsid w:val="00AD7823"/>
    <w:rsid w:val="00AE01CB"/>
    <w:rsid w:val="00AF49A2"/>
    <w:rsid w:val="00B04131"/>
    <w:rsid w:val="00B04AB7"/>
    <w:rsid w:val="00B04B37"/>
    <w:rsid w:val="00B20C86"/>
    <w:rsid w:val="00B22ACA"/>
    <w:rsid w:val="00B24100"/>
    <w:rsid w:val="00B266BC"/>
    <w:rsid w:val="00B27146"/>
    <w:rsid w:val="00B41D64"/>
    <w:rsid w:val="00B45A7D"/>
    <w:rsid w:val="00B461D4"/>
    <w:rsid w:val="00B46C96"/>
    <w:rsid w:val="00B5235B"/>
    <w:rsid w:val="00B52A5F"/>
    <w:rsid w:val="00B567F5"/>
    <w:rsid w:val="00B61326"/>
    <w:rsid w:val="00B66768"/>
    <w:rsid w:val="00B6691A"/>
    <w:rsid w:val="00B73541"/>
    <w:rsid w:val="00B77FCA"/>
    <w:rsid w:val="00B819B8"/>
    <w:rsid w:val="00B94A1A"/>
    <w:rsid w:val="00B9745F"/>
    <w:rsid w:val="00BA2A59"/>
    <w:rsid w:val="00BA34F2"/>
    <w:rsid w:val="00BB4969"/>
    <w:rsid w:val="00BB6123"/>
    <w:rsid w:val="00BC0609"/>
    <w:rsid w:val="00BC0BE0"/>
    <w:rsid w:val="00BC4F23"/>
    <w:rsid w:val="00BC5595"/>
    <w:rsid w:val="00BD1794"/>
    <w:rsid w:val="00BD27E8"/>
    <w:rsid w:val="00BD4361"/>
    <w:rsid w:val="00BD5453"/>
    <w:rsid w:val="00BD7642"/>
    <w:rsid w:val="00BE24C5"/>
    <w:rsid w:val="00BE4761"/>
    <w:rsid w:val="00BE7BB3"/>
    <w:rsid w:val="00BF6262"/>
    <w:rsid w:val="00C1128F"/>
    <w:rsid w:val="00C1321A"/>
    <w:rsid w:val="00C133C8"/>
    <w:rsid w:val="00C136C5"/>
    <w:rsid w:val="00C17F05"/>
    <w:rsid w:val="00C20AD5"/>
    <w:rsid w:val="00C22B10"/>
    <w:rsid w:val="00C2312E"/>
    <w:rsid w:val="00C26AAE"/>
    <w:rsid w:val="00C3513A"/>
    <w:rsid w:val="00C353E7"/>
    <w:rsid w:val="00C42710"/>
    <w:rsid w:val="00C45A05"/>
    <w:rsid w:val="00C510E3"/>
    <w:rsid w:val="00C52C35"/>
    <w:rsid w:val="00C54F34"/>
    <w:rsid w:val="00C576DF"/>
    <w:rsid w:val="00C60BB7"/>
    <w:rsid w:val="00C61ACD"/>
    <w:rsid w:val="00C663DD"/>
    <w:rsid w:val="00C67106"/>
    <w:rsid w:val="00C7546D"/>
    <w:rsid w:val="00C7745C"/>
    <w:rsid w:val="00C77768"/>
    <w:rsid w:val="00C77978"/>
    <w:rsid w:val="00C83B51"/>
    <w:rsid w:val="00C86FBA"/>
    <w:rsid w:val="00C87014"/>
    <w:rsid w:val="00C91289"/>
    <w:rsid w:val="00C91B4E"/>
    <w:rsid w:val="00C93249"/>
    <w:rsid w:val="00C94255"/>
    <w:rsid w:val="00CA22DF"/>
    <w:rsid w:val="00CA5C5D"/>
    <w:rsid w:val="00CB35F3"/>
    <w:rsid w:val="00CB4953"/>
    <w:rsid w:val="00CB67ED"/>
    <w:rsid w:val="00CC372E"/>
    <w:rsid w:val="00CC375D"/>
    <w:rsid w:val="00CC7D26"/>
    <w:rsid w:val="00CE0834"/>
    <w:rsid w:val="00CE7D27"/>
    <w:rsid w:val="00D0730C"/>
    <w:rsid w:val="00D10481"/>
    <w:rsid w:val="00D10857"/>
    <w:rsid w:val="00D173C3"/>
    <w:rsid w:val="00D20758"/>
    <w:rsid w:val="00D249A5"/>
    <w:rsid w:val="00D32220"/>
    <w:rsid w:val="00D40E94"/>
    <w:rsid w:val="00D42DBC"/>
    <w:rsid w:val="00D42F05"/>
    <w:rsid w:val="00D44724"/>
    <w:rsid w:val="00D453CD"/>
    <w:rsid w:val="00D4560B"/>
    <w:rsid w:val="00D458B0"/>
    <w:rsid w:val="00D537A2"/>
    <w:rsid w:val="00D556E5"/>
    <w:rsid w:val="00D648C7"/>
    <w:rsid w:val="00D662FC"/>
    <w:rsid w:val="00D66FD5"/>
    <w:rsid w:val="00D70455"/>
    <w:rsid w:val="00D70AF6"/>
    <w:rsid w:val="00D729BB"/>
    <w:rsid w:val="00D73473"/>
    <w:rsid w:val="00D8255B"/>
    <w:rsid w:val="00D831E1"/>
    <w:rsid w:val="00D83219"/>
    <w:rsid w:val="00D90A43"/>
    <w:rsid w:val="00D92F16"/>
    <w:rsid w:val="00D959ED"/>
    <w:rsid w:val="00D97845"/>
    <w:rsid w:val="00DA0D4A"/>
    <w:rsid w:val="00DA2BE0"/>
    <w:rsid w:val="00DA2FBC"/>
    <w:rsid w:val="00DA4ABE"/>
    <w:rsid w:val="00DA587B"/>
    <w:rsid w:val="00DB3F91"/>
    <w:rsid w:val="00DB4DB2"/>
    <w:rsid w:val="00DB7B78"/>
    <w:rsid w:val="00DC0586"/>
    <w:rsid w:val="00DD04F5"/>
    <w:rsid w:val="00DD0770"/>
    <w:rsid w:val="00DD2A57"/>
    <w:rsid w:val="00DD47F0"/>
    <w:rsid w:val="00DD6F39"/>
    <w:rsid w:val="00DE42F7"/>
    <w:rsid w:val="00DE7EAB"/>
    <w:rsid w:val="00DF04D2"/>
    <w:rsid w:val="00DF3CCC"/>
    <w:rsid w:val="00DF6BF6"/>
    <w:rsid w:val="00DF6E34"/>
    <w:rsid w:val="00E06739"/>
    <w:rsid w:val="00E14A4E"/>
    <w:rsid w:val="00E200EC"/>
    <w:rsid w:val="00E236F3"/>
    <w:rsid w:val="00E23775"/>
    <w:rsid w:val="00E316E1"/>
    <w:rsid w:val="00E33253"/>
    <w:rsid w:val="00E3599D"/>
    <w:rsid w:val="00E36759"/>
    <w:rsid w:val="00E531FF"/>
    <w:rsid w:val="00E56BA1"/>
    <w:rsid w:val="00E6098D"/>
    <w:rsid w:val="00E614D9"/>
    <w:rsid w:val="00E62ADE"/>
    <w:rsid w:val="00E704F8"/>
    <w:rsid w:val="00E7293E"/>
    <w:rsid w:val="00E74D64"/>
    <w:rsid w:val="00E7550A"/>
    <w:rsid w:val="00E918BB"/>
    <w:rsid w:val="00E93FA3"/>
    <w:rsid w:val="00E96F32"/>
    <w:rsid w:val="00E97948"/>
    <w:rsid w:val="00EA4240"/>
    <w:rsid w:val="00EA4B58"/>
    <w:rsid w:val="00EA52AA"/>
    <w:rsid w:val="00EB149D"/>
    <w:rsid w:val="00EB2461"/>
    <w:rsid w:val="00EB35E1"/>
    <w:rsid w:val="00EB662C"/>
    <w:rsid w:val="00EB6E35"/>
    <w:rsid w:val="00EB7888"/>
    <w:rsid w:val="00EC0F45"/>
    <w:rsid w:val="00EC5300"/>
    <w:rsid w:val="00EC6B85"/>
    <w:rsid w:val="00ED15C0"/>
    <w:rsid w:val="00EE1A9A"/>
    <w:rsid w:val="00EE2BF6"/>
    <w:rsid w:val="00EE4187"/>
    <w:rsid w:val="00EE6C4D"/>
    <w:rsid w:val="00EE6D73"/>
    <w:rsid w:val="00EE7C05"/>
    <w:rsid w:val="00EF0DEF"/>
    <w:rsid w:val="00EF1BC1"/>
    <w:rsid w:val="00EF1F1E"/>
    <w:rsid w:val="00EF33CE"/>
    <w:rsid w:val="00EF3DC0"/>
    <w:rsid w:val="00EF6557"/>
    <w:rsid w:val="00EF66C3"/>
    <w:rsid w:val="00EF6945"/>
    <w:rsid w:val="00F014E8"/>
    <w:rsid w:val="00F143BF"/>
    <w:rsid w:val="00F27BD4"/>
    <w:rsid w:val="00F3407F"/>
    <w:rsid w:val="00F367E0"/>
    <w:rsid w:val="00F42439"/>
    <w:rsid w:val="00F44453"/>
    <w:rsid w:val="00F45064"/>
    <w:rsid w:val="00F50298"/>
    <w:rsid w:val="00F53363"/>
    <w:rsid w:val="00F53AF2"/>
    <w:rsid w:val="00F544C7"/>
    <w:rsid w:val="00F566FA"/>
    <w:rsid w:val="00F56EE4"/>
    <w:rsid w:val="00F622A8"/>
    <w:rsid w:val="00F64C5A"/>
    <w:rsid w:val="00F67281"/>
    <w:rsid w:val="00F717C0"/>
    <w:rsid w:val="00F71A57"/>
    <w:rsid w:val="00F74806"/>
    <w:rsid w:val="00F767A4"/>
    <w:rsid w:val="00F77F6D"/>
    <w:rsid w:val="00F8139A"/>
    <w:rsid w:val="00F84782"/>
    <w:rsid w:val="00F95D8F"/>
    <w:rsid w:val="00FA305C"/>
    <w:rsid w:val="00FA3938"/>
    <w:rsid w:val="00FA55F2"/>
    <w:rsid w:val="00FB4AF2"/>
    <w:rsid w:val="00FB52D7"/>
    <w:rsid w:val="00FB5656"/>
    <w:rsid w:val="00FB7844"/>
    <w:rsid w:val="00FC17AC"/>
    <w:rsid w:val="00FC6E19"/>
    <w:rsid w:val="00FD38B1"/>
    <w:rsid w:val="00FE29C7"/>
    <w:rsid w:val="00FF0B27"/>
    <w:rsid w:val="00FF4A8D"/>
    <w:rsid w:val="00FF58A7"/>
    <w:rsid w:val="00FF7D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AB7"/>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link w:val="Head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BalloonText">
    <w:name w:val="Balloon Text"/>
    <w:basedOn w:val="Normal"/>
    <w:link w:val="BalloonTextChar"/>
    <w:uiPriority w:val="99"/>
    <w:semiHidden/>
    <w:unhideWhenUsed/>
    <w:rsid w:val="0020309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09E"/>
    <w:rPr>
      <w:rFonts w:ascii="Tahoma" w:hAnsi="Tahoma" w:cs="Tahoma"/>
      <w:sz w:val="16"/>
      <w:szCs w:val="16"/>
      <w:lang w:eastAsia="en-US"/>
    </w:rPr>
  </w:style>
  <w:style w:type="paragraph" w:customStyle="1" w:styleId="Default">
    <w:name w:val="Default"/>
    <w:rsid w:val="0020309E"/>
    <w:pPr>
      <w:autoSpaceDE w:val="0"/>
      <w:autoSpaceDN w:val="0"/>
      <w:adjustRightInd w:val="0"/>
    </w:pPr>
    <w:rPr>
      <w:rFonts w:cs="Arial"/>
      <w:color w:val="000000"/>
      <w:szCs w:val="24"/>
    </w:rPr>
  </w:style>
  <w:style w:type="character" w:customStyle="1" w:styleId="FooterChar">
    <w:name w:val="Footer Char"/>
    <w:basedOn w:val="DefaultParagraphFont"/>
    <w:link w:val="Footer"/>
    <w:uiPriority w:val="99"/>
    <w:rsid w:val="00DA4ABE"/>
    <w:rPr>
      <w:lang w:eastAsia="en-US"/>
    </w:rPr>
  </w:style>
  <w:style w:type="paragraph" w:styleId="ListParagraph">
    <w:name w:val="List Paragraph"/>
    <w:basedOn w:val="Normal"/>
    <w:uiPriority w:val="34"/>
    <w:qFormat/>
    <w:rsid w:val="003D4744"/>
    <w:pPr>
      <w:ind w:left="720"/>
      <w:contextualSpacing/>
    </w:pPr>
  </w:style>
  <w:style w:type="character" w:styleId="Hyperlink">
    <w:name w:val="Hyperlink"/>
    <w:rsid w:val="00D831E1"/>
    <w:rPr>
      <w:rFonts w:cs="Times New Roman"/>
      <w:color w:val="0000FF"/>
      <w:u w:val="single"/>
    </w:rPr>
  </w:style>
  <w:style w:type="paragraph" w:styleId="EndnoteText">
    <w:name w:val="endnote text"/>
    <w:basedOn w:val="Normal"/>
    <w:link w:val="EndnoteTextChar"/>
    <w:rsid w:val="00D831E1"/>
    <w:pPr>
      <w:tabs>
        <w:tab w:val="clear" w:pos="720"/>
        <w:tab w:val="clear" w:pos="1440"/>
        <w:tab w:val="clear" w:pos="2160"/>
        <w:tab w:val="clear" w:pos="2880"/>
        <w:tab w:val="clear" w:pos="4680"/>
        <w:tab w:val="clear" w:pos="5400"/>
        <w:tab w:val="clear" w:pos="9000"/>
      </w:tabs>
      <w:spacing w:line="240" w:lineRule="auto"/>
      <w:jc w:val="left"/>
    </w:pPr>
    <w:rPr>
      <w:rFonts w:ascii="Times New Roman" w:hAnsi="Times New Roman"/>
      <w:sz w:val="20"/>
    </w:rPr>
  </w:style>
  <w:style w:type="character" w:customStyle="1" w:styleId="EndnoteTextChar">
    <w:name w:val="Endnote Text Char"/>
    <w:basedOn w:val="DefaultParagraphFont"/>
    <w:link w:val="EndnoteText"/>
    <w:rsid w:val="00D831E1"/>
    <w:rPr>
      <w:rFonts w:ascii="Times New Roman" w:hAnsi="Times New Roman"/>
      <w:sz w:val="20"/>
      <w:lang w:eastAsia="en-US"/>
    </w:rPr>
  </w:style>
  <w:style w:type="character" w:styleId="EndnoteReference">
    <w:name w:val="endnote reference"/>
    <w:uiPriority w:val="99"/>
    <w:rsid w:val="00D831E1"/>
    <w:rPr>
      <w:vertAlign w:val="superscript"/>
    </w:rPr>
  </w:style>
  <w:style w:type="paragraph" w:styleId="FootnoteText">
    <w:name w:val="footnote text"/>
    <w:aliases w:val="Footnote Text Char1,Footnote Text Char Char,Footnote Text Char1 Char Char,Footnote Text Char Char Char Char,Footnote Text Char1 Char Char Char Char,Footnote Char Char Char Char Char,Footnote Text Char Char Char Char Char Char,5_G,Char"/>
    <w:basedOn w:val="Normal"/>
    <w:link w:val="FootnoteTextChar"/>
    <w:uiPriority w:val="99"/>
    <w:semiHidden/>
    <w:unhideWhenUsed/>
    <w:rsid w:val="004B246E"/>
    <w:pPr>
      <w:spacing w:line="240" w:lineRule="auto"/>
    </w:pPr>
    <w:rPr>
      <w:sz w:val="20"/>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Char Char Char Char Char Char,5_G Char,Char Char"/>
    <w:basedOn w:val="DefaultParagraphFont"/>
    <w:link w:val="FootnoteText"/>
    <w:uiPriority w:val="99"/>
    <w:semiHidden/>
    <w:rsid w:val="004B246E"/>
    <w:rPr>
      <w:sz w:val="20"/>
      <w:lang w:eastAsia="en-US"/>
    </w:rPr>
  </w:style>
  <w:style w:type="character" w:styleId="FootnoteReference">
    <w:name w:val="footnote reference"/>
    <w:aliases w:val="Footnotes refss,Odwołanie przypisu,Footnote symbol,Footnote Reference Number,Appel note de bas de p,Appel note de bas de p + (Asian) Batang,Black,(NECG) Footnote Reference,Nota,Footnote Refernece,Footnote Refernece + (Latein) Arial"/>
    <w:basedOn w:val="DefaultParagraphFont"/>
    <w:unhideWhenUsed/>
    <w:rsid w:val="004B246E"/>
    <w:rPr>
      <w:vertAlign w:val="superscript"/>
    </w:rPr>
  </w:style>
  <w:style w:type="paragraph" w:customStyle="1" w:styleId="Normal0">
    <w:name w:val="[Normal]"/>
    <w:link w:val="NormalChar"/>
    <w:rsid w:val="000F564E"/>
    <w:pPr>
      <w:widowControl w:val="0"/>
      <w:autoSpaceDE w:val="0"/>
      <w:autoSpaceDN w:val="0"/>
      <w:adjustRightInd w:val="0"/>
    </w:pPr>
    <w:rPr>
      <w:rFonts w:eastAsia="Calibri" w:cs="Arial"/>
      <w:szCs w:val="24"/>
    </w:rPr>
  </w:style>
  <w:style w:type="character" w:customStyle="1" w:styleId="NormalChar">
    <w:name w:val="[Normal] Char"/>
    <w:link w:val="Normal0"/>
    <w:rsid w:val="000F564E"/>
    <w:rPr>
      <w:rFonts w:eastAsia="Calibri" w:cs="Arial"/>
      <w:szCs w:val="24"/>
    </w:rPr>
  </w:style>
  <w:style w:type="character" w:customStyle="1" w:styleId="FootnoteTextChar2">
    <w:name w:val="Footnote Text Char2"/>
    <w:aliases w:val="Footnote Text Char1 Char1,Footnote Text Char Char Char1,Footnote Text Char1 Char Char Char1,Footnote Text Char Char Char Char Char1,Footnote Text Char1 Char Char Char Char Char1,Footnote Char Char Char Char Char Char1,5_G Char1"/>
    <w:semiHidden/>
    <w:rsid w:val="00DE42F7"/>
    <w:rPr>
      <w:lang w:val="en-GB" w:eastAsia="en-GB" w:bidi="ar-SA"/>
    </w:rPr>
  </w:style>
  <w:style w:type="paragraph" w:styleId="NormalWeb">
    <w:name w:val="Normal (Web)"/>
    <w:basedOn w:val="Normal"/>
    <w:rsid w:val="00DE42F7"/>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ascii="Times New Roman" w:eastAsia="Calibri" w:hAnsi="Times New Roman"/>
      <w:szCs w:val="24"/>
      <w:lang w:eastAsia="en-GB"/>
    </w:rPr>
  </w:style>
  <w:style w:type="paragraph" w:customStyle="1" w:styleId="Endnote">
    <w:name w:val="Endnote"/>
    <w:basedOn w:val="Normal"/>
    <w:qFormat/>
    <w:rsid w:val="00F367E0"/>
    <w:pPr>
      <w:tabs>
        <w:tab w:val="clear" w:pos="720"/>
        <w:tab w:val="clear" w:pos="1440"/>
        <w:tab w:val="clear" w:pos="2160"/>
        <w:tab w:val="clear" w:pos="2880"/>
        <w:tab w:val="clear" w:pos="4680"/>
        <w:tab w:val="clear" w:pos="5400"/>
        <w:tab w:val="clear" w:pos="9000"/>
      </w:tabs>
      <w:spacing w:line="240" w:lineRule="auto"/>
      <w:jc w:val="left"/>
    </w:pPr>
    <w:rPr>
      <w:rFonts w:eastAsia="Calibri" w:cs="Arial"/>
      <w:sz w:val="20"/>
      <w:lang w:eastAsia="en-GB"/>
    </w:rPr>
  </w:style>
  <w:style w:type="character" w:styleId="FollowedHyperlink">
    <w:name w:val="FollowedHyperlink"/>
    <w:basedOn w:val="DefaultParagraphFont"/>
    <w:uiPriority w:val="99"/>
    <w:semiHidden/>
    <w:unhideWhenUsed/>
    <w:rsid w:val="005F55F7"/>
    <w:rPr>
      <w:color w:val="800080" w:themeColor="followedHyperlink"/>
      <w:u w:val="single"/>
    </w:rPr>
  </w:style>
  <w:style w:type="character" w:styleId="CommentReference">
    <w:name w:val="annotation reference"/>
    <w:basedOn w:val="DefaultParagraphFont"/>
    <w:uiPriority w:val="99"/>
    <w:semiHidden/>
    <w:unhideWhenUsed/>
    <w:rsid w:val="00A836E2"/>
    <w:rPr>
      <w:sz w:val="16"/>
      <w:szCs w:val="16"/>
    </w:rPr>
  </w:style>
  <w:style w:type="paragraph" w:styleId="CommentText">
    <w:name w:val="annotation text"/>
    <w:basedOn w:val="Normal"/>
    <w:link w:val="CommentTextChar"/>
    <w:uiPriority w:val="99"/>
    <w:unhideWhenUsed/>
    <w:rsid w:val="00A836E2"/>
    <w:pPr>
      <w:spacing w:line="240" w:lineRule="auto"/>
    </w:pPr>
    <w:rPr>
      <w:sz w:val="20"/>
    </w:rPr>
  </w:style>
  <w:style w:type="character" w:customStyle="1" w:styleId="CommentTextChar">
    <w:name w:val="Comment Text Char"/>
    <w:basedOn w:val="DefaultParagraphFont"/>
    <w:link w:val="CommentText"/>
    <w:uiPriority w:val="99"/>
    <w:rsid w:val="00A836E2"/>
    <w:rPr>
      <w:sz w:val="20"/>
      <w:lang w:eastAsia="en-US"/>
    </w:rPr>
  </w:style>
  <w:style w:type="paragraph" w:styleId="CommentSubject">
    <w:name w:val="annotation subject"/>
    <w:basedOn w:val="CommentText"/>
    <w:next w:val="CommentText"/>
    <w:link w:val="CommentSubjectChar"/>
    <w:uiPriority w:val="99"/>
    <w:semiHidden/>
    <w:unhideWhenUsed/>
    <w:rsid w:val="00A836E2"/>
    <w:rPr>
      <w:b/>
      <w:bCs/>
    </w:rPr>
  </w:style>
  <w:style w:type="character" w:customStyle="1" w:styleId="CommentSubjectChar">
    <w:name w:val="Comment Subject Char"/>
    <w:basedOn w:val="CommentTextChar"/>
    <w:link w:val="CommentSubject"/>
    <w:uiPriority w:val="99"/>
    <w:semiHidden/>
    <w:rsid w:val="00A836E2"/>
    <w:rPr>
      <w:b/>
      <w:bCs/>
      <w:sz w:val="20"/>
      <w:lang w:eastAsia="en-US"/>
    </w:rPr>
  </w:style>
  <w:style w:type="paragraph" w:styleId="Revision">
    <w:name w:val="Revision"/>
    <w:hidden/>
    <w:uiPriority w:val="99"/>
    <w:semiHidden/>
    <w:rsid w:val="004F2813"/>
    <w:rPr>
      <w:lang w:eastAsia="en-US"/>
    </w:rPr>
  </w:style>
  <w:style w:type="character" w:customStyle="1" w:styleId="HeaderChar">
    <w:name w:val="Header Char"/>
    <w:basedOn w:val="DefaultParagraphFont"/>
    <w:link w:val="Header"/>
    <w:uiPriority w:val="99"/>
    <w:rsid w:val="00BC5595"/>
    <w:rPr>
      <w:lang w:eastAsia="en-US"/>
    </w:rPr>
  </w:style>
  <w:style w:type="paragraph" w:customStyle="1" w:styleId="H23G">
    <w:name w:val="_ H_2/3_G"/>
    <w:basedOn w:val="Normal"/>
    <w:next w:val="Normal"/>
    <w:rsid w:val="000479A8"/>
    <w:pPr>
      <w:keepNext/>
      <w:keepLines/>
      <w:tabs>
        <w:tab w:val="clear" w:pos="720"/>
        <w:tab w:val="clear" w:pos="1440"/>
        <w:tab w:val="clear" w:pos="2160"/>
        <w:tab w:val="clear" w:pos="2880"/>
        <w:tab w:val="clear" w:pos="4680"/>
        <w:tab w:val="clear" w:pos="5400"/>
        <w:tab w:val="clear" w:pos="9000"/>
        <w:tab w:val="right" w:pos="851"/>
      </w:tabs>
      <w:suppressAutoHyphens/>
      <w:spacing w:before="240" w:after="120" w:line="240" w:lineRule="exact"/>
      <w:ind w:left="1134" w:right="1134" w:hanging="1134"/>
      <w:jc w:val="left"/>
    </w:pPr>
    <w:rPr>
      <w:rFonts w:ascii="Times New Roman" w:hAnsi="Times New Roman"/>
      <w:b/>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AB7"/>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link w:val="Head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BalloonText">
    <w:name w:val="Balloon Text"/>
    <w:basedOn w:val="Normal"/>
    <w:link w:val="BalloonTextChar"/>
    <w:uiPriority w:val="99"/>
    <w:semiHidden/>
    <w:unhideWhenUsed/>
    <w:rsid w:val="0020309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09E"/>
    <w:rPr>
      <w:rFonts w:ascii="Tahoma" w:hAnsi="Tahoma" w:cs="Tahoma"/>
      <w:sz w:val="16"/>
      <w:szCs w:val="16"/>
      <w:lang w:eastAsia="en-US"/>
    </w:rPr>
  </w:style>
  <w:style w:type="paragraph" w:customStyle="1" w:styleId="Default">
    <w:name w:val="Default"/>
    <w:rsid w:val="0020309E"/>
    <w:pPr>
      <w:autoSpaceDE w:val="0"/>
      <w:autoSpaceDN w:val="0"/>
      <w:adjustRightInd w:val="0"/>
    </w:pPr>
    <w:rPr>
      <w:rFonts w:cs="Arial"/>
      <w:color w:val="000000"/>
      <w:szCs w:val="24"/>
    </w:rPr>
  </w:style>
  <w:style w:type="character" w:customStyle="1" w:styleId="FooterChar">
    <w:name w:val="Footer Char"/>
    <w:basedOn w:val="DefaultParagraphFont"/>
    <w:link w:val="Footer"/>
    <w:uiPriority w:val="99"/>
    <w:rsid w:val="00DA4ABE"/>
    <w:rPr>
      <w:lang w:eastAsia="en-US"/>
    </w:rPr>
  </w:style>
  <w:style w:type="paragraph" w:styleId="ListParagraph">
    <w:name w:val="List Paragraph"/>
    <w:basedOn w:val="Normal"/>
    <w:uiPriority w:val="34"/>
    <w:qFormat/>
    <w:rsid w:val="003D4744"/>
    <w:pPr>
      <w:ind w:left="720"/>
      <w:contextualSpacing/>
    </w:pPr>
  </w:style>
  <w:style w:type="character" w:styleId="Hyperlink">
    <w:name w:val="Hyperlink"/>
    <w:rsid w:val="00D831E1"/>
    <w:rPr>
      <w:rFonts w:cs="Times New Roman"/>
      <w:color w:val="0000FF"/>
      <w:u w:val="single"/>
    </w:rPr>
  </w:style>
  <w:style w:type="paragraph" w:styleId="EndnoteText">
    <w:name w:val="endnote text"/>
    <w:basedOn w:val="Normal"/>
    <w:link w:val="EndnoteTextChar"/>
    <w:rsid w:val="00D831E1"/>
    <w:pPr>
      <w:tabs>
        <w:tab w:val="clear" w:pos="720"/>
        <w:tab w:val="clear" w:pos="1440"/>
        <w:tab w:val="clear" w:pos="2160"/>
        <w:tab w:val="clear" w:pos="2880"/>
        <w:tab w:val="clear" w:pos="4680"/>
        <w:tab w:val="clear" w:pos="5400"/>
        <w:tab w:val="clear" w:pos="9000"/>
      </w:tabs>
      <w:spacing w:line="240" w:lineRule="auto"/>
      <w:jc w:val="left"/>
    </w:pPr>
    <w:rPr>
      <w:rFonts w:ascii="Times New Roman" w:hAnsi="Times New Roman"/>
      <w:sz w:val="20"/>
    </w:rPr>
  </w:style>
  <w:style w:type="character" w:customStyle="1" w:styleId="EndnoteTextChar">
    <w:name w:val="Endnote Text Char"/>
    <w:basedOn w:val="DefaultParagraphFont"/>
    <w:link w:val="EndnoteText"/>
    <w:rsid w:val="00D831E1"/>
    <w:rPr>
      <w:rFonts w:ascii="Times New Roman" w:hAnsi="Times New Roman"/>
      <w:sz w:val="20"/>
      <w:lang w:eastAsia="en-US"/>
    </w:rPr>
  </w:style>
  <w:style w:type="character" w:styleId="EndnoteReference">
    <w:name w:val="endnote reference"/>
    <w:uiPriority w:val="99"/>
    <w:rsid w:val="00D831E1"/>
    <w:rPr>
      <w:vertAlign w:val="superscript"/>
    </w:rPr>
  </w:style>
  <w:style w:type="paragraph" w:styleId="FootnoteText">
    <w:name w:val="footnote text"/>
    <w:aliases w:val="Footnote Text Char1,Footnote Text Char Char,Footnote Text Char1 Char Char,Footnote Text Char Char Char Char,Footnote Text Char1 Char Char Char Char,Footnote Char Char Char Char Char,Footnote Text Char Char Char Char Char Char,5_G,Char"/>
    <w:basedOn w:val="Normal"/>
    <w:link w:val="FootnoteTextChar"/>
    <w:uiPriority w:val="99"/>
    <w:semiHidden/>
    <w:unhideWhenUsed/>
    <w:rsid w:val="004B246E"/>
    <w:pPr>
      <w:spacing w:line="240" w:lineRule="auto"/>
    </w:pPr>
    <w:rPr>
      <w:sz w:val="20"/>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Char Char Char Char Char Char,5_G Char,Char Char"/>
    <w:basedOn w:val="DefaultParagraphFont"/>
    <w:link w:val="FootnoteText"/>
    <w:uiPriority w:val="99"/>
    <w:semiHidden/>
    <w:rsid w:val="004B246E"/>
    <w:rPr>
      <w:sz w:val="20"/>
      <w:lang w:eastAsia="en-US"/>
    </w:rPr>
  </w:style>
  <w:style w:type="character" w:styleId="FootnoteReference">
    <w:name w:val="footnote reference"/>
    <w:aliases w:val="Footnotes refss,Odwołanie przypisu,Footnote symbol,Footnote Reference Number,Appel note de bas de p,Appel note de bas de p + (Asian) Batang,Black,(NECG) Footnote Reference,Nota,Footnote Refernece,Footnote Refernece + (Latein) Arial"/>
    <w:basedOn w:val="DefaultParagraphFont"/>
    <w:unhideWhenUsed/>
    <w:rsid w:val="004B246E"/>
    <w:rPr>
      <w:vertAlign w:val="superscript"/>
    </w:rPr>
  </w:style>
  <w:style w:type="paragraph" w:customStyle="1" w:styleId="Normal0">
    <w:name w:val="[Normal]"/>
    <w:link w:val="NormalChar"/>
    <w:rsid w:val="000F564E"/>
    <w:pPr>
      <w:widowControl w:val="0"/>
      <w:autoSpaceDE w:val="0"/>
      <w:autoSpaceDN w:val="0"/>
      <w:adjustRightInd w:val="0"/>
    </w:pPr>
    <w:rPr>
      <w:rFonts w:eastAsia="Calibri" w:cs="Arial"/>
      <w:szCs w:val="24"/>
    </w:rPr>
  </w:style>
  <w:style w:type="character" w:customStyle="1" w:styleId="NormalChar">
    <w:name w:val="[Normal] Char"/>
    <w:link w:val="Normal0"/>
    <w:rsid w:val="000F564E"/>
    <w:rPr>
      <w:rFonts w:eastAsia="Calibri" w:cs="Arial"/>
      <w:szCs w:val="24"/>
    </w:rPr>
  </w:style>
  <w:style w:type="character" w:customStyle="1" w:styleId="FootnoteTextChar2">
    <w:name w:val="Footnote Text Char2"/>
    <w:aliases w:val="Footnote Text Char1 Char1,Footnote Text Char Char Char1,Footnote Text Char1 Char Char Char1,Footnote Text Char Char Char Char Char1,Footnote Text Char1 Char Char Char Char Char1,Footnote Char Char Char Char Char Char1,5_G Char1"/>
    <w:semiHidden/>
    <w:rsid w:val="00DE42F7"/>
    <w:rPr>
      <w:lang w:val="en-GB" w:eastAsia="en-GB" w:bidi="ar-SA"/>
    </w:rPr>
  </w:style>
  <w:style w:type="paragraph" w:styleId="NormalWeb">
    <w:name w:val="Normal (Web)"/>
    <w:basedOn w:val="Normal"/>
    <w:rsid w:val="00DE42F7"/>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ascii="Times New Roman" w:eastAsia="Calibri" w:hAnsi="Times New Roman"/>
      <w:szCs w:val="24"/>
      <w:lang w:eastAsia="en-GB"/>
    </w:rPr>
  </w:style>
  <w:style w:type="paragraph" w:customStyle="1" w:styleId="Endnote">
    <w:name w:val="Endnote"/>
    <w:basedOn w:val="Normal"/>
    <w:qFormat/>
    <w:rsid w:val="00F367E0"/>
    <w:pPr>
      <w:tabs>
        <w:tab w:val="clear" w:pos="720"/>
        <w:tab w:val="clear" w:pos="1440"/>
        <w:tab w:val="clear" w:pos="2160"/>
        <w:tab w:val="clear" w:pos="2880"/>
        <w:tab w:val="clear" w:pos="4680"/>
        <w:tab w:val="clear" w:pos="5400"/>
        <w:tab w:val="clear" w:pos="9000"/>
      </w:tabs>
      <w:spacing w:line="240" w:lineRule="auto"/>
      <w:jc w:val="left"/>
    </w:pPr>
    <w:rPr>
      <w:rFonts w:eastAsia="Calibri" w:cs="Arial"/>
      <w:sz w:val="20"/>
      <w:lang w:eastAsia="en-GB"/>
    </w:rPr>
  </w:style>
  <w:style w:type="character" w:styleId="FollowedHyperlink">
    <w:name w:val="FollowedHyperlink"/>
    <w:basedOn w:val="DefaultParagraphFont"/>
    <w:uiPriority w:val="99"/>
    <w:semiHidden/>
    <w:unhideWhenUsed/>
    <w:rsid w:val="005F55F7"/>
    <w:rPr>
      <w:color w:val="800080" w:themeColor="followedHyperlink"/>
      <w:u w:val="single"/>
    </w:rPr>
  </w:style>
  <w:style w:type="character" w:styleId="CommentReference">
    <w:name w:val="annotation reference"/>
    <w:basedOn w:val="DefaultParagraphFont"/>
    <w:uiPriority w:val="99"/>
    <w:semiHidden/>
    <w:unhideWhenUsed/>
    <w:rsid w:val="00A836E2"/>
    <w:rPr>
      <w:sz w:val="16"/>
      <w:szCs w:val="16"/>
    </w:rPr>
  </w:style>
  <w:style w:type="paragraph" w:styleId="CommentText">
    <w:name w:val="annotation text"/>
    <w:basedOn w:val="Normal"/>
    <w:link w:val="CommentTextChar"/>
    <w:uiPriority w:val="99"/>
    <w:unhideWhenUsed/>
    <w:rsid w:val="00A836E2"/>
    <w:pPr>
      <w:spacing w:line="240" w:lineRule="auto"/>
    </w:pPr>
    <w:rPr>
      <w:sz w:val="20"/>
    </w:rPr>
  </w:style>
  <w:style w:type="character" w:customStyle="1" w:styleId="CommentTextChar">
    <w:name w:val="Comment Text Char"/>
    <w:basedOn w:val="DefaultParagraphFont"/>
    <w:link w:val="CommentText"/>
    <w:uiPriority w:val="99"/>
    <w:rsid w:val="00A836E2"/>
    <w:rPr>
      <w:sz w:val="20"/>
      <w:lang w:eastAsia="en-US"/>
    </w:rPr>
  </w:style>
  <w:style w:type="paragraph" w:styleId="CommentSubject">
    <w:name w:val="annotation subject"/>
    <w:basedOn w:val="CommentText"/>
    <w:next w:val="CommentText"/>
    <w:link w:val="CommentSubjectChar"/>
    <w:uiPriority w:val="99"/>
    <w:semiHidden/>
    <w:unhideWhenUsed/>
    <w:rsid w:val="00A836E2"/>
    <w:rPr>
      <w:b/>
      <w:bCs/>
    </w:rPr>
  </w:style>
  <w:style w:type="character" w:customStyle="1" w:styleId="CommentSubjectChar">
    <w:name w:val="Comment Subject Char"/>
    <w:basedOn w:val="CommentTextChar"/>
    <w:link w:val="CommentSubject"/>
    <w:uiPriority w:val="99"/>
    <w:semiHidden/>
    <w:rsid w:val="00A836E2"/>
    <w:rPr>
      <w:b/>
      <w:bCs/>
      <w:sz w:val="20"/>
      <w:lang w:eastAsia="en-US"/>
    </w:rPr>
  </w:style>
  <w:style w:type="paragraph" w:styleId="Revision">
    <w:name w:val="Revision"/>
    <w:hidden/>
    <w:uiPriority w:val="99"/>
    <w:semiHidden/>
    <w:rsid w:val="004F2813"/>
    <w:rPr>
      <w:lang w:eastAsia="en-US"/>
    </w:rPr>
  </w:style>
  <w:style w:type="character" w:customStyle="1" w:styleId="HeaderChar">
    <w:name w:val="Header Char"/>
    <w:basedOn w:val="DefaultParagraphFont"/>
    <w:link w:val="Header"/>
    <w:uiPriority w:val="99"/>
    <w:rsid w:val="00BC5595"/>
    <w:rPr>
      <w:lang w:eastAsia="en-US"/>
    </w:rPr>
  </w:style>
  <w:style w:type="paragraph" w:customStyle="1" w:styleId="H23G">
    <w:name w:val="_ H_2/3_G"/>
    <w:basedOn w:val="Normal"/>
    <w:next w:val="Normal"/>
    <w:rsid w:val="000479A8"/>
    <w:pPr>
      <w:keepNext/>
      <w:keepLines/>
      <w:tabs>
        <w:tab w:val="clear" w:pos="720"/>
        <w:tab w:val="clear" w:pos="1440"/>
        <w:tab w:val="clear" w:pos="2160"/>
        <w:tab w:val="clear" w:pos="2880"/>
        <w:tab w:val="clear" w:pos="4680"/>
        <w:tab w:val="clear" w:pos="5400"/>
        <w:tab w:val="clear" w:pos="9000"/>
        <w:tab w:val="right" w:pos="851"/>
      </w:tabs>
      <w:suppressAutoHyphens/>
      <w:spacing w:before="240" w:after="120" w:line="240" w:lineRule="exact"/>
      <w:ind w:left="1134" w:right="1134" w:hanging="1134"/>
      <w:jc w:val="left"/>
    </w:pPr>
    <w:rPr>
      <w:rFonts w:ascii="Times New Roman" w:hAnsi="Times New Roman"/>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95568">
      <w:bodyDiv w:val="1"/>
      <w:marLeft w:val="0"/>
      <w:marRight w:val="0"/>
      <w:marTop w:val="0"/>
      <w:marBottom w:val="0"/>
      <w:divBdr>
        <w:top w:val="none" w:sz="0" w:space="0" w:color="auto"/>
        <w:left w:val="none" w:sz="0" w:space="0" w:color="auto"/>
        <w:bottom w:val="none" w:sz="0" w:space="0" w:color="auto"/>
        <w:right w:val="none" w:sz="0" w:space="0" w:color="auto"/>
      </w:divBdr>
    </w:div>
    <w:div w:id="206601196">
      <w:bodyDiv w:val="1"/>
      <w:marLeft w:val="0"/>
      <w:marRight w:val="0"/>
      <w:marTop w:val="0"/>
      <w:marBottom w:val="0"/>
      <w:divBdr>
        <w:top w:val="none" w:sz="0" w:space="0" w:color="auto"/>
        <w:left w:val="none" w:sz="0" w:space="0" w:color="auto"/>
        <w:bottom w:val="none" w:sz="0" w:space="0" w:color="auto"/>
        <w:right w:val="none" w:sz="0" w:space="0" w:color="auto"/>
      </w:divBdr>
    </w:div>
    <w:div w:id="531845505">
      <w:bodyDiv w:val="1"/>
      <w:marLeft w:val="0"/>
      <w:marRight w:val="0"/>
      <w:marTop w:val="0"/>
      <w:marBottom w:val="0"/>
      <w:divBdr>
        <w:top w:val="none" w:sz="0" w:space="0" w:color="auto"/>
        <w:left w:val="none" w:sz="0" w:space="0" w:color="auto"/>
        <w:bottom w:val="none" w:sz="0" w:space="0" w:color="auto"/>
        <w:right w:val="none" w:sz="0" w:space="0" w:color="auto"/>
      </w:divBdr>
    </w:div>
    <w:div w:id="546835673">
      <w:bodyDiv w:val="1"/>
      <w:marLeft w:val="0"/>
      <w:marRight w:val="0"/>
      <w:marTop w:val="0"/>
      <w:marBottom w:val="0"/>
      <w:divBdr>
        <w:top w:val="none" w:sz="0" w:space="0" w:color="auto"/>
        <w:left w:val="none" w:sz="0" w:space="0" w:color="auto"/>
        <w:bottom w:val="none" w:sz="0" w:space="0" w:color="auto"/>
        <w:right w:val="none" w:sz="0" w:space="0" w:color="auto"/>
      </w:divBdr>
    </w:div>
    <w:div w:id="686255015">
      <w:bodyDiv w:val="1"/>
      <w:marLeft w:val="0"/>
      <w:marRight w:val="0"/>
      <w:marTop w:val="0"/>
      <w:marBottom w:val="0"/>
      <w:divBdr>
        <w:top w:val="none" w:sz="0" w:space="0" w:color="auto"/>
        <w:left w:val="none" w:sz="0" w:space="0" w:color="auto"/>
        <w:bottom w:val="none" w:sz="0" w:space="0" w:color="auto"/>
        <w:right w:val="none" w:sz="0" w:space="0" w:color="auto"/>
      </w:divBdr>
    </w:div>
    <w:div w:id="767121195">
      <w:bodyDiv w:val="1"/>
      <w:marLeft w:val="0"/>
      <w:marRight w:val="0"/>
      <w:marTop w:val="0"/>
      <w:marBottom w:val="0"/>
      <w:divBdr>
        <w:top w:val="none" w:sz="0" w:space="0" w:color="auto"/>
        <w:left w:val="none" w:sz="0" w:space="0" w:color="auto"/>
        <w:bottom w:val="none" w:sz="0" w:space="0" w:color="auto"/>
        <w:right w:val="none" w:sz="0" w:space="0" w:color="auto"/>
      </w:divBdr>
    </w:div>
    <w:div w:id="776487008">
      <w:bodyDiv w:val="1"/>
      <w:marLeft w:val="0"/>
      <w:marRight w:val="0"/>
      <w:marTop w:val="0"/>
      <w:marBottom w:val="0"/>
      <w:divBdr>
        <w:top w:val="none" w:sz="0" w:space="0" w:color="auto"/>
        <w:left w:val="none" w:sz="0" w:space="0" w:color="auto"/>
        <w:bottom w:val="none" w:sz="0" w:space="0" w:color="auto"/>
        <w:right w:val="none" w:sz="0" w:space="0" w:color="auto"/>
      </w:divBdr>
      <w:divsChild>
        <w:div w:id="1220632320">
          <w:marLeft w:val="0"/>
          <w:marRight w:val="0"/>
          <w:marTop w:val="0"/>
          <w:marBottom w:val="0"/>
          <w:divBdr>
            <w:top w:val="none" w:sz="0" w:space="0" w:color="auto"/>
            <w:left w:val="none" w:sz="0" w:space="0" w:color="auto"/>
            <w:bottom w:val="none" w:sz="0" w:space="0" w:color="auto"/>
            <w:right w:val="none" w:sz="0" w:space="0" w:color="auto"/>
          </w:divBdr>
          <w:divsChild>
            <w:div w:id="1241719439">
              <w:marLeft w:val="0"/>
              <w:marRight w:val="0"/>
              <w:marTop w:val="0"/>
              <w:marBottom w:val="0"/>
              <w:divBdr>
                <w:top w:val="none" w:sz="0" w:space="0" w:color="auto"/>
                <w:left w:val="none" w:sz="0" w:space="0" w:color="auto"/>
                <w:bottom w:val="none" w:sz="0" w:space="0" w:color="auto"/>
                <w:right w:val="none" w:sz="0" w:space="0" w:color="auto"/>
              </w:divBdr>
              <w:divsChild>
                <w:div w:id="1628269074">
                  <w:marLeft w:val="300"/>
                  <w:marRight w:val="0"/>
                  <w:marTop w:val="0"/>
                  <w:marBottom w:val="0"/>
                  <w:divBdr>
                    <w:top w:val="none" w:sz="0" w:space="0" w:color="auto"/>
                    <w:left w:val="none" w:sz="0" w:space="0" w:color="auto"/>
                    <w:bottom w:val="none" w:sz="0" w:space="0" w:color="auto"/>
                    <w:right w:val="none" w:sz="0" w:space="0" w:color="auto"/>
                  </w:divBdr>
                  <w:divsChild>
                    <w:div w:id="339551581">
                      <w:marLeft w:val="0"/>
                      <w:marRight w:val="0"/>
                      <w:marTop w:val="0"/>
                      <w:marBottom w:val="0"/>
                      <w:divBdr>
                        <w:top w:val="none" w:sz="0" w:space="0" w:color="auto"/>
                        <w:left w:val="none" w:sz="0" w:space="0" w:color="auto"/>
                        <w:bottom w:val="none" w:sz="0" w:space="0" w:color="auto"/>
                        <w:right w:val="none" w:sz="0" w:space="0" w:color="auto"/>
                      </w:divBdr>
                      <w:divsChild>
                        <w:div w:id="150944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731449">
      <w:bodyDiv w:val="1"/>
      <w:marLeft w:val="0"/>
      <w:marRight w:val="0"/>
      <w:marTop w:val="0"/>
      <w:marBottom w:val="0"/>
      <w:divBdr>
        <w:top w:val="none" w:sz="0" w:space="0" w:color="auto"/>
        <w:left w:val="none" w:sz="0" w:space="0" w:color="auto"/>
        <w:bottom w:val="none" w:sz="0" w:space="0" w:color="auto"/>
        <w:right w:val="none" w:sz="0" w:space="0" w:color="auto"/>
      </w:divBdr>
    </w:div>
    <w:div w:id="899367252">
      <w:bodyDiv w:val="1"/>
      <w:marLeft w:val="0"/>
      <w:marRight w:val="0"/>
      <w:marTop w:val="0"/>
      <w:marBottom w:val="0"/>
      <w:divBdr>
        <w:top w:val="none" w:sz="0" w:space="0" w:color="auto"/>
        <w:left w:val="none" w:sz="0" w:space="0" w:color="auto"/>
        <w:bottom w:val="none" w:sz="0" w:space="0" w:color="auto"/>
        <w:right w:val="none" w:sz="0" w:space="0" w:color="auto"/>
      </w:divBdr>
    </w:div>
    <w:div w:id="960381271">
      <w:bodyDiv w:val="1"/>
      <w:marLeft w:val="0"/>
      <w:marRight w:val="0"/>
      <w:marTop w:val="0"/>
      <w:marBottom w:val="0"/>
      <w:divBdr>
        <w:top w:val="none" w:sz="0" w:space="0" w:color="auto"/>
        <w:left w:val="none" w:sz="0" w:space="0" w:color="auto"/>
        <w:bottom w:val="none" w:sz="0" w:space="0" w:color="auto"/>
        <w:right w:val="none" w:sz="0" w:space="0" w:color="auto"/>
      </w:divBdr>
    </w:div>
    <w:div w:id="995036975">
      <w:bodyDiv w:val="1"/>
      <w:marLeft w:val="0"/>
      <w:marRight w:val="0"/>
      <w:marTop w:val="0"/>
      <w:marBottom w:val="0"/>
      <w:divBdr>
        <w:top w:val="none" w:sz="0" w:space="0" w:color="auto"/>
        <w:left w:val="none" w:sz="0" w:space="0" w:color="auto"/>
        <w:bottom w:val="none" w:sz="0" w:space="0" w:color="auto"/>
        <w:right w:val="none" w:sz="0" w:space="0" w:color="auto"/>
      </w:divBdr>
    </w:div>
    <w:div w:id="1085956639">
      <w:bodyDiv w:val="1"/>
      <w:marLeft w:val="0"/>
      <w:marRight w:val="0"/>
      <w:marTop w:val="0"/>
      <w:marBottom w:val="0"/>
      <w:divBdr>
        <w:top w:val="none" w:sz="0" w:space="0" w:color="auto"/>
        <w:left w:val="none" w:sz="0" w:space="0" w:color="auto"/>
        <w:bottom w:val="none" w:sz="0" w:space="0" w:color="auto"/>
        <w:right w:val="none" w:sz="0" w:space="0" w:color="auto"/>
      </w:divBdr>
    </w:div>
    <w:div w:id="1142162395">
      <w:bodyDiv w:val="1"/>
      <w:marLeft w:val="0"/>
      <w:marRight w:val="0"/>
      <w:marTop w:val="0"/>
      <w:marBottom w:val="0"/>
      <w:divBdr>
        <w:top w:val="none" w:sz="0" w:space="0" w:color="auto"/>
        <w:left w:val="none" w:sz="0" w:space="0" w:color="auto"/>
        <w:bottom w:val="none" w:sz="0" w:space="0" w:color="auto"/>
        <w:right w:val="none" w:sz="0" w:space="0" w:color="auto"/>
      </w:divBdr>
      <w:divsChild>
        <w:div w:id="937369365">
          <w:marLeft w:val="0"/>
          <w:marRight w:val="0"/>
          <w:marTop w:val="0"/>
          <w:marBottom w:val="0"/>
          <w:divBdr>
            <w:top w:val="none" w:sz="0" w:space="0" w:color="auto"/>
            <w:left w:val="none" w:sz="0" w:space="0" w:color="auto"/>
            <w:bottom w:val="none" w:sz="0" w:space="0" w:color="auto"/>
            <w:right w:val="none" w:sz="0" w:space="0" w:color="auto"/>
          </w:divBdr>
        </w:div>
      </w:divsChild>
    </w:div>
    <w:div w:id="1255628359">
      <w:bodyDiv w:val="1"/>
      <w:marLeft w:val="0"/>
      <w:marRight w:val="0"/>
      <w:marTop w:val="0"/>
      <w:marBottom w:val="0"/>
      <w:divBdr>
        <w:top w:val="none" w:sz="0" w:space="0" w:color="auto"/>
        <w:left w:val="none" w:sz="0" w:space="0" w:color="auto"/>
        <w:bottom w:val="none" w:sz="0" w:space="0" w:color="auto"/>
        <w:right w:val="none" w:sz="0" w:space="0" w:color="auto"/>
      </w:divBdr>
    </w:div>
    <w:div w:id="1496874054">
      <w:bodyDiv w:val="1"/>
      <w:marLeft w:val="0"/>
      <w:marRight w:val="0"/>
      <w:marTop w:val="0"/>
      <w:marBottom w:val="0"/>
      <w:divBdr>
        <w:top w:val="none" w:sz="0" w:space="0" w:color="auto"/>
        <w:left w:val="none" w:sz="0" w:space="0" w:color="auto"/>
        <w:bottom w:val="none" w:sz="0" w:space="0" w:color="auto"/>
        <w:right w:val="none" w:sz="0" w:space="0" w:color="auto"/>
      </w:divBdr>
    </w:div>
    <w:div w:id="1536193600">
      <w:bodyDiv w:val="1"/>
      <w:marLeft w:val="0"/>
      <w:marRight w:val="0"/>
      <w:marTop w:val="0"/>
      <w:marBottom w:val="0"/>
      <w:divBdr>
        <w:top w:val="none" w:sz="0" w:space="0" w:color="auto"/>
        <w:left w:val="none" w:sz="0" w:space="0" w:color="auto"/>
        <w:bottom w:val="none" w:sz="0" w:space="0" w:color="auto"/>
        <w:right w:val="none" w:sz="0" w:space="0" w:color="auto"/>
      </w:divBdr>
    </w:div>
    <w:div w:id="1652908662">
      <w:bodyDiv w:val="1"/>
      <w:marLeft w:val="0"/>
      <w:marRight w:val="0"/>
      <w:marTop w:val="0"/>
      <w:marBottom w:val="0"/>
      <w:divBdr>
        <w:top w:val="none" w:sz="0" w:space="0" w:color="auto"/>
        <w:left w:val="none" w:sz="0" w:space="0" w:color="auto"/>
        <w:bottom w:val="none" w:sz="0" w:space="0" w:color="auto"/>
        <w:right w:val="none" w:sz="0" w:space="0" w:color="auto"/>
      </w:divBdr>
    </w:div>
    <w:div w:id="1724058588">
      <w:bodyDiv w:val="1"/>
      <w:marLeft w:val="0"/>
      <w:marRight w:val="0"/>
      <w:marTop w:val="0"/>
      <w:marBottom w:val="0"/>
      <w:divBdr>
        <w:top w:val="none" w:sz="0" w:space="0" w:color="auto"/>
        <w:left w:val="none" w:sz="0" w:space="0" w:color="auto"/>
        <w:bottom w:val="none" w:sz="0" w:space="0" w:color="auto"/>
        <w:right w:val="none" w:sz="0" w:space="0" w:color="auto"/>
      </w:divBdr>
    </w:div>
    <w:div w:id="1782871938">
      <w:bodyDiv w:val="1"/>
      <w:marLeft w:val="0"/>
      <w:marRight w:val="0"/>
      <w:marTop w:val="0"/>
      <w:marBottom w:val="0"/>
      <w:divBdr>
        <w:top w:val="none" w:sz="0" w:space="0" w:color="auto"/>
        <w:left w:val="none" w:sz="0" w:space="0" w:color="auto"/>
        <w:bottom w:val="none" w:sz="0" w:space="0" w:color="auto"/>
        <w:right w:val="none" w:sz="0" w:space="0" w:color="auto"/>
      </w:divBdr>
    </w:div>
    <w:div w:id="1954285144">
      <w:bodyDiv w:val="1"/>
      <w:marLeft w:val="0"/>
      <w:marRight w:val="0"/>
      <w:marTop w:val="0"/>
      <w:marBottom w:val="0"/>
      <w:divBdr>
        <w:top w:val="none" w:sz="0" w:space="0" w:color="auto"/>
        <w:left w:val="none" w:sz="0" w:space="0" w:color="auto"/>
        <w:bottom w:val="none" w:sz="0" w:space="0" w:color="auto"/>
        <w:right w:val="none" w:sz="0" w:space="0" w:color="auto"/>
      </w:divBdr>
    </w:div>
    <w:div w:id="1988775823">
      <w:bodyDiv w:val="1"/>
      <w:marLeft w:val="0"/>
      <w:marRight w:val="0"/>
      <w:marTop w:val="0"/>
      <w:marBottom w:val="0"/>
      <w:divBdr>
        <w:top w:val="none" w:sz="0" w:space="0" w:color="auto"/>
        <w:left w:val="none" w:sz="0" w:space="0" w:color="auto"/>
        <w:bottom w:val="none" w:sz="0" w:space="0" w:color="auto"/>
        <w:right w:val="none" w:sz="0" w:space="0" w:color="auto"/>
      </w:divBdr>
    </w:div>
    <w:div w:id="2022200880">
      <w:bodyDiv w:val="1"/>
      <w:marLeft w:val="0"/>
      <w:marRight w:val="0"/>
      <w:marTop w:val="0"/>
      <w:marBottom w:val="0"/>
      <w:divBdr>
        <w:top w:val="none" w:sz="0" w:space="0" w:color="auto"/>
        <w:left w:val="none" w:sz="0" w:space="0" w:color="auto"/>
        <w:bottom w:val="none" w:sz="0" w:space="0" w:color="auto"/>
        <w:right w:val="none" w:sz="0" w:space="0" w:color="auto"/>
      </w:divBdr>
    </w:div>
    <w:div w:id="209146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iego.Quiroz@scottishhumanrights.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ottishhumanrights.com/ourwork/actionplan"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conservatives.com/~/media/Files/Downloadable%20Files/HUMAN_RIGHTS.pdf" TargetMode="External"/><Relationship Id="rId13" Type="http://schemas.openxmlformats.org/officeDocument/2006/relationships/hyperlink" Target="http://www.clanchildlaw.org/app/uploads/2014/11/Legal-Assistance-for-Children-and-Young-People.pdf" TargetMode="External"/><Relationship Id="rId18" Type="http://schemas.openxmlformats.org/officeDocument/2006/relationships/hyperlink" Target="http://stv.tv/news/east-central/279959-kinship-carers-in-scottish-parliament-protest-over-discrimination/" TargetMode="External"/><Relationship Id="rId26" Type="http://schemas.openxmlformats.org/officeDocument/2006/relationships/hyperlink" Target="http://www.gov.scot/Publications/2015/06/7453/10" TargetMode="External"/><Relationship Id="rId39" Type="http://schemas.openxmlformats.org/officeDocument/2006/relationships/hyperlink" Target="http://www.oecd.org/social/soc/doingbetterforfamilies.htm" TargetMode="External"/><Relationship Id="rId3" Type="http://schemas.openxmlformats.org/officeDocument/2006/relationships/hyperlink" Target="http://www.cypcs.org.uk/" TargetMode="External"/><Relationship Id="rId21" Type="http://schemas.openxmlformats.org/officeDocument/2006/relationships/hyperlink" Target="http://www.gov.scot/resource/0039/00391828.pdf" TargetMode="External"/><Relationship Id="rId34" Type="http://schemas.openxmlformats.org/officeDocument/2006/relationships/hyperlink" Target="http://www.shelterscotland.org" TargetMode="External"/><Relationship Id="rId42" Type="http://schemas.openxmlformats.org/officeDocument/2006/relationships/hyperlink" Target="http://www.scotland.gov.uk/Resource/0045/00454059.pdf" TargetMode="External"/><Relationship Id="rId7" Type="http://schemas.openxmlformats.org/officeDocument/2006/relationships/hyperlink" Target="http://www.heraldscotland.com/politics/scottish-politics/sturgeon-scottish-government-will-oppose-any-attempt-to-scrap-human-right.1431438757" TargetMode="External"/><Relationship Id="rId12" Type="http://schemas.openxmlformats.org/officeDocument/2006/relationships/hyperlink" Target="http://www.crownoffice.gov.uk" TargetMode="External"/><Relationship Id="rId17" Type="http://schemas.openxmlformats.org/officeDocument/2006/relationships/hyperlink" Target="http://www.gov.scot/Topics/Statistics/Browse/Children/TrendLookedAfter" TargetMode="External"/><Relationship Id="rId25" Type="http://schemas.openxmlformats.org/officeDocument/2006/relationships/hyperlink" Target="http://www.jrf.org.uk/publications/monitoring-poverty-and-social-exclusion-scotland-2015" TargetMode="External"/><Relationship Id="rId33" Type="http://schemas.openxmlformats.org/officeDocument/2006/relationships/hyperlink" Target="http://www.cpag.org.uk/content/welfare-reform-impact-families-scotland" TargetMode="External"/><Relationship Id="rId38" Type="http://schemas.openxmlformats.org/officeDocument/2006/relationships/hyperlink" Target="http://www.childreninscotland.org.uk/docs/Scottish_Childcare_Lottery.pdf" TargetMode="External"/><Relationship Id="rId2" Type="http://schemas.openxmlformats.org/officeDocument/2006/relationships/hyperlink" Target="http://www.legislation.gov.uk/asp/2014/8/contents/enacted" TargetMode="External"/><Relationship Id="rId16" Type="http://schemas.openxmlformats.org/officeDocument/2006/relationships/hyperlink" Target="http://www.gov.scot/Resource/0047/00474429.pdf" TargetMode="External"/><Relationship Id="rId20" Type="http://schemas.openxmlformats.org/officeDocument/2006/relationships/hyperlink" Target="http://www.clanchildlaw.org/app/uploads/2015/02/clan-childlaw-stage-3-Sibling-Contact-Briefing.pdf" TargetMode="External"/><Relationship Id="rId29" Type="http://schemas.openxmlformats.org/officeDocument/2006/relationships/hyperlink" Target="http://www.scottish.parliament.uk/parliamentarybusiness/CurrentCommittees/87136.aspx" TargetMode="External"/><Relationship Id="rId41" Type="http://schemas.openxmlformats.org/officeDocument/2006/relationships/hyperlink" Target="http://www.scotland.gov.uk/Resource/0045/00454059.pdf" TargetMode="External"/><Relationship Id="rId1" Type="http://schemas.openxmlformats.org/officeDocument/2006/relationships/hyperlink" Target="http://scottishhumanrights.com/actionplan" TargetMode="External"/><Relationship Id="rId6" Type="http://schemas.openxmlformats.org/officeDocument/2006/relationships/hyperlink" Target="http://www.publications.parliament.uk/pa/cm201516/cmhansrd/cm160203/debtext/160203-0002.htm" TargetMode="External"/><Relationship Id="rId11" Type="http://schemas.openxmlformats.org/officeDocument/2006/relationships/hyperlink" Target="http://www.crownoffice.gov.uk/images/HateCrimeinScotland2014-15.pdf" TargetMode="External"/><Relationship Id="rId24" Type="http://schemas.openxmlformats.org/officeDocument/2006/relationships/hyperlink" Target="http://www.39essex.com/content/wp-content/uploads/2016/02/MC-Newsletter-February-2016-Scotland.pdf" TargetMode="External"/><Relationship Id="rId32" Type="http://schemas.openxmlformats.org/officeDocument/2006/relationships/hyperlink" Target="http://www.scottish.parliament.uk/parliamentarybusiness/CurrentCommittees/71521.aspx" TargetMode="External"/><Relationship Id="rId37" Type="http://schemas.openxmlformats.org/officeDocument/2006/relationships/hyperlink" Target="http://www.scottish.parliament.uk/S4_EqualOpportunitiesCommittee/Reports/eor-13-01w.pdf" TargetMode="External"/><Relationship Id="rId40" Type="http://schemas.openxmlformats.org/officeDocument/2006/relationships/hyperlink" Target="http://www.cycj.org.uk/wp-content/uploads/2014/09/Youth-Justice-in-Scotland.pdf" TargetMode="External"/><Relationship Id="rId5" Type="http://schemas.openxmlformats.org/officeDocument/2006/relationships/hyperlink" Target="http://www.scottishhumanrights.com/resources/policysubmissions/borrpublicationsnov2011" TargetMode="External"/><Relationship Id="rId15" Type="http://schemas.openxmlformats.org/officeDocument/2006/relationships/hyperlink" Target="http://www.scottishhumanrights.com/news/latestnews/stopandsearchfeb15" TargetMode="External"/><Relationship Id="rId23" Type="http://schemas.openxmlformats.org/officeDocument/2006/relationships/hyperlink" Target="http://www.thescsc.org.uk/campaigns/child-and-adolescent-mental-health-services-camhs/" TargetMode="External"/><Relationship Id="rId28" Type="http://schemas.openxmlformats.org/officeDocument/2006/relationships/hyperlink" Target="http://www.gov.scot/Resource/0044/00445863.pdf" TargetMode="External"/><Relationship Id="rId36" Type="http://schemas.openxmlformats.org/officeDocument/2006/relationships/hyperlink" Target="http://www.scottish.parliament.uk/S4_EqualOpportunitiesCommittee/Reports/eor-12-03w-rev2.pdf" TargetMode="External"/><Relationship Id="rId10" Type="http://schemas.openxmlformats.org/officeDocument/2006/relationships/hyperlink" Target="http://research.ncl.ac.uk/youngpeople/" TargetMode="External"/><Relationship Id="rId19" Type="http://schemas.openxmlformats.org/officeDocument/2006/relationships/hyperlink" Target="http://www.mwcscot.org.uk/media/240702/yp_monitoring_report_2014-15.pdf" TargetMode="External"/><Relationship Id="rId31" Type="http://schemas.openxmlformats.org/officeDocument/2006/relationships/hyperlink" Target="http://www.cpag.org.uk/scotland/child-poverty-facts-and-figures" TargetMode="External"/><Relationship Id="rId4" Type="http://schemas.openxmlformats.org/officeDocument/2006/relationships/hyperlink" Target="https://www.gov.uk/government/uploads/system/uploads/attachment_data/file/430029/queens-speech-briefing-pack.pdf" TargetMode="External"/><Relationship Id="rId9" Type="http://schemas.openxmlformats.org/officeDocument/2006/relationships/hyperlink" Target="http://www.scottishhumanrights.com/resources/policysubmissions/borrpublicationsnov2011" TargetMode="External"/><Relationship Id="rId14" Type="http://schemas.openxmlformats.org/officeDocument/2006/relationships/hyperlink" Target="https://www.nspcc.org.uk/globalassets/documents/research-reports/equally-protected.pdf" TargetMode="External"/><Relationship Id="rId22" Type="http://schemas.openxmlformats.org/officeDocument/2006/relationships/hyperlink" Target="https://www.isdscotland.org/Health-Topics/Waiting-Times/Publications/2016-02-23/2016-02-23-CAMHS-Report.pdf" TargetMode="External"/><Relationship Id="rId27" Type="http://schemas.openxmlformats.org/officeDocument/2006/relationships/hyperlink" Target="http://www.cpag.org.uk/content/percentage-children-living-poverty-scotland" TargetMode="External"/><Relationship Id="rId30" Type="http://schemas.openxmlformats.org/officeDocument/2006/relationships/hyperlink" Target="http://www.engender.org.uk/content/publications/engenderwelfareport.pdf" TargetMode="External"/><Relationship Id="rId35" Type="http://schemas.openxmlformats.org/officeDocument/2006/relationships/hyperlink" Target="http://www.gov.scot/Resource/0048/0048708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4DC6E63E0E4C40BB58A92BBDBC479C" ma:contentTypeVersion="0" ma:contentTypeDescription="Create a new document." ma:contentTypeScope="" ma:versionID="b0a7ec33df2057392694119ebc3b6e3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727D8-9C1D-45F4-BCC9-D1B1D5631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C592A91-F849-47DC-99C6-445BC7B6644F}">
  <ds:schemaRefs>
    <ds:schemaRef ds:uri="http://schemas.microsoft.com/sharepoint/v3/contenttype/forms"/>
  </ds:schemaRefs>
</ds:datastoreItem>
</file>

<file path=customXml/itemProps3.xml><?xml version="1.0" encoding="utf-8"?>
<ds:datastoreItem xmlns:ds="http://schemas.openxmlformats.org/officeDocument/2006/customXml" ds:itemID="{45CB28B5-B3A6-4274-A96E-0DD22D3B0556}">
  <ds:schemaRefs>
    <ds:schemaRef ds:uri="http://purl.org/dc/elements/1.1/"/>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EB54CA96-9180-4F8B-AA3C-564DBF330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4984</Words>
  <Characters>28409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33327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n333739</dc:creator>
  <cp:lastModifiedBy>n333742</cp:lastModifiedBy>
  <cp:revision>3</cp:revision>
  <cp:lastPrinted>2016-04-14T10:07:00Z</cp:lastPrinted>
  <dcterms:created xsi:type="dcterms:W3CDTF">2016-04-14T10:22:00Z</dcterms:created>
  <dcterms:modified xsi:type="dcterms:W3CDTF">2016-04-22T11:15:00Z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0x010100D94DC6E63E0E4C40BB58A92BBDBC479C</vt:lpwstr>
  </property>
</Properties>
</file>